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C2" w:rsidRDefault="003B2B97" w:rsidP="00216814">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-184150</wp:posOffset>
            </wp:positionV>
            <wp:extent cx="847725" cy="8451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5185"/>
                    </a:xfrm>
                    <a:prstGeom prst="rect">
                      <a:avLst/>
                    </a:prstGeom>
                  </pic:spPr>
                </pic:pic>
              </a:graphicData>
            </a:graphic>
          </wp:anchor>
        </w:drawing>
      </w:r>
      <w:r w:rsidR="00857A0A">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column">
              <wp:posOffset>5588000</wp:posOffset>
            </wp:positionH>
            <wp:positionV relativeFrom="paragraph">
              <wp:posOffset>-165100</wp:posOffset>
            </wp:positionV>
            <wp:extent cx="1019175" cy="882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8">
                      <a:extLst>
                        <a:ext uri="{28A0092B-C50C-407E-A947-70E740481C1C}">
                          <a14:useLocalDpi xmlns:a14="http://schemas.microsoft.com/office/drawing/2010/main" val="0"/>
                        </a:ext>
                      </a:extLst>
                    </a:blip>
                    <a:stretch>
                      <a:fillRect/>
                    </a:stretch>
                  </pic:blipFill>
                  <pic:spPr>
                    <a:xfrm>
                      <a:off x="0" y="0"/>
                      <a:ext cx="1019175" cy="882015"/>
                    </a:xfrm>
                    <a:prstGeom prst="rect">
                      <a:avLst/>
                    </a:prstGeom>
                  </pic:spPr>
                </pic:pic>
              </a:graphicData>
            </a:graphic>
          </wp:anchor>
        </w:drawing>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r w:rsidR="00857A0A">
        <w:rPr>
          <w:rFonts w:ascii="Century Gothic" w:hAnsi="Century Gothic" w:cs="Arial"/>
          <w:b/>
          <w:bCs/>
          <w:color w:val="000000"/>
          <w:sz w:val="24"/>
          <w:szCs w:val="24"/>
        </w:rPr>
        <w:tab/>
      </w: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All Saints CE First School </w:t>
      </w:r>
    </w:p>
    <w:p w:rsidR="003B2B97" w:rsidRDefault="003B2B97" w:rsidP="00857A0A">
      <w:pPr>
        <w:autoSpaceDE w:val="0"/>
        <w:autoSpaceDN w:val="0"/>
        <w:adjustRightInd w:val="0"/>
        <w:spacing w:after="0" w:line="240" w:lineRule="auto"/>
        <w:jc w:val="center"/>
        <w:rPr>
          <w:rFonts w:ascii="Arial" w:hAnsi="Arial" w:cs="Arial"/>
          <w:b/>
          <w:bCs/>
          <w:color w:val="000000"/>
          <w:sz w:val="36"/>
          <w:szCs w:val="36"/>
        </w:rPr>
      </w:pPr>
    </w:p>
    <w:p w:rsidR="003B2B97" w:rsidRDefault="003B2B97" w:rsidP="003B2B97">
      <w:pPr>
        <w:jc w:val="center"/>
        <w:rPr>
          <w:rFonts w:ascii="Arial" w:hAnsi="Arial" w:cs="Arial"/>
        </w:rPr>
      </w:pPr>
    </w:p>
    <w:p w:rsidR="003B2B97" w:rsidRDefault="003B2B97" w:rsidP="003B2B97">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3B2B97" w:rsidRDefault="003B2B97" w:rsidP="003B2B97">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3B2B97" w:rsidRDefault="003B2B97" w:rsidP="003B2B97">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3B2B97" w:rsidRDefault="003B2B97" w:rsidP="00857A0A">
      <w:pPr>
        <w:autoSpaceDE w:val="0"/>
        <w:autoSpaceDN w:val="0"/>
        <w:adjustRightInd w:val="0"/>
        <w:spacing w:after="0" w:line="240" w:lineRule="auto"/>
        <w:jc w:val="center"/>
        <w:rPr>
          <w:rFonts w:ascii="Arial" w:hAnsi="Arial" w:cs="Arial"/>
          <w:b/>
          <w:bCs/>
          <w:color w:val="000000"/>
          <w:sz w:val="36"/>
          <w:szCs w:val="36"/>
        </w:rPr>
      </w:pPr>
    </w:p>
    <w:p w:rsidR="003B2B97" w:rsidRPr="003B2B97" w:rsidRDefault="003B2B97" w:rsidP="00857A0A">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 xml:space="preserve">First Aid Policy </w:t>
      </w: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Default="003B2B97" w:rsidP="00857A0A">
      <w:pPr>
        <w:autoSpaceDE w:val="0"/>
        <w:autoSpaceDN w:val="0"/>
        <w:adjustRightInd w:val="0"/>
        <w:spacing w:after="0" w:line="240" w:lineRule="auto"/>
        <w:jc w:val="center"/>
        <w:rPr>
          <w:rFonts w:ascii="Century Gothic" w:hAnsi="Century Gothic" w:cs="Arial"/>
          <w:b/>
          <w:bCs/>
          <w:color w:val="000000"/>
          <w:sz w:val="36"/>
          <w:szCs w:val="36"/>
        </w:rPr>
      </w:pPr>
    </w:p>
    <w:p w:rsidR="003B2B97" w:rsidRPr="003B2B97" w:rsidRDefault="003B2B97" w:rsidP="003B2B97">
      <w:pPr>
        <w:pStyle w:val="Heading3"/>
        <w:keepNext w:val="0"/>
        <w:widowControl w:val="0"/>
        <w:jc w:val="center"/>
        <w:rPr>
          <w:rFonts w:ascii="Arial" w:hAnsi="Arial" w:cs="Arial"/>
          <w:b/>
          <w:color w:val="auto"/>
          <w:sz w:val="32"/>
          <w:szCs w:val="32"/>
        </w:rPr>
      </w:pPr>
      <w:bookmarkStart w:id="0" w:name="_GoBack"/>
      <w:r w:rsidRPr="003B2B97">
        <w:rPr>
          <w:rFonts w:ascii="Arial" w:hAnsi="Arial" w:cs="Arial"/>
          <w:b/>
          <w:color w:val="auto"/>
          <w:sz w:val="32"/>
          <w:szCs w:val="32"/>
        </w:rPr>
        <w:t>Our Vision</w:t>
      </w:r>
    </w:p>
    <w:bookmarkEnd w:id="0"/>
    <w:p w:rsidR="003B2B97" w:rsidRDefault="003B2B97" w:rsidP="003B2B97">
      <w:pPr>
        <w:jc w:val="center"/>
        <w:rPr>
          <w:rFonts w:ascii="Arial" w:hAnsi="Arial" w:cs="Arial"/>
        </w:rPr>
      </w:pPr>
    </w:p>
    <w:p w:rsidR="003B2B97" w:rsidRDefault="003B2B97" w:rsidP="003B2B97">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3B2B97" w:rsidRDefault="003B2B97" w:rsidP="003B2B97">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3B2B97" w:rsidRDefault="003B2B97" w:rsidP="003B2B97">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3B2B97" w:rsidRDefault="003B2B97" w:rsidP="003B2B97">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3B2B97" w:rsidRDefault="003B2B97" w:rsidP="003B2B97">
      <w:pPr>
        <w:rPr>
          <w:rFonts w:ascii="Arial" w:hAnsi="Arial" w:cs="Arial"/>
        </w:rPr>
      </w:pPr>
    </w:p>
    <w:p w:rsidR="003B2B97" w:rsidRDefault="003B2B97" w:rsidP="003B2B97">
      <w:pPr>
        <w:jc w:val="center"/>
        <w:rPr>
          <w:rFonts w:ascii="Arial" w:hAnsi="Arial" w:cs="Arial"/>
          <w:b/>
          <w:sz w:val="32"/>
          <w:szCs w:val="32"/>
        </w:rPr>
      </w:pPr>
      <w:r>
        <w:rPr>
          <w:rFonts w:ascii="Arial" w:hAnsi="Arial" w:cs="Arial"/>
          <w:b/>
          <w:sz w:val="32"/>
          <w:szCs w:val="32"/>
        </w:rPr>
        <w:t xml:space="preserve">Our Mission </w:t>
      </w: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3B2B97" w:rsidRDefault="003B2B97" w:rsidP="003B2B97">
      <w:pPr>
        <w:shd w:val="clear" w:color="auto" w:fill="FFFFFF"/>
        <w:jc w:val="both"/>
        <w:textAlignment w:val="baseline"/>
      </w:pPr>
    </w:p>
    <w:p w:rsidR="003B2B97" w:rsidRDefault="003B2B97" w:rsidP="003B2B97">
      <w:pPr>
        <w:numPr>
          <w:ilvl w:val="0"/>
          <w:numId w:val="22"/>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3B2B97" w:rsidRDefault="003B2B97" w:rsidP="003B2B97">
      <w:pPr>
        <w:autoSpaceDE w:val="0"/>
        <w:autoSpaceDN w:val="0"/>
        <w:adjustRightInd w:val="0"/>
        <w:spacing w:after="0" w:line="240" w:lineRule="auto"/>
        <w:rPr>
          <w:rFonts w:ascii="Arial" w:hAnsi="Arial" w:cs="Arial"/>
          <w:b/>
          <w:bCs/>
          <w:color w:val="000000"/>
          <w:sz w:val="48"/>
          <w:szCs w:val="48"/>
        </w:rPr>
      </w:pPr>
    </w:p>
    <w:p w:rsidR="003B2B97" w:rsidRDefault="003B2B97" w:rsidP="003B2B97">
      <w:pPr>
        <w:autoSpaceDE w:val="0"/>
        <w:autoSpaceDN w:val="0"/>
        <w:adjustRightInd w:val="0"/>
        <w:spacing w:after="0" w:line="240" w:lineRule="auto"/>
        <w:rPr>
          <w:rFonts w:ascii="Century Gothic" w:hAnsi="Century Gothic" w:cs="Arial"/>
          <w:b/>
          <w:bCs/>
          <w:color w:val="000000"/>
          <w:sz w:val="36"/>
          <w:szCs w:val="36"/>
        </w:rPr>
      </w:pPr>
    </w:p>
    <w:p w:rsidR="00857A0A" w:rsidRPr="00857A0A" w:rsidRDefault="00114C8B" w:rsidP="00857A0A">
      <w:pPr>
        <w:autoSpaceDE w:val="0"/>
        <w:autoSpaceDN w:val="0"/>
        <w:adjustRightInd w:val="0"/>
        <w:spacing w:after="0" w:line="240" w:lineRule="auto"/>
        <w:jc w:val="center"/>
        <w:rPr>
          <w:rFonts w:ascii="Century Gothic" w:hAnsi="Century Gothic" w:cs="Arial"/>
          <w:b/>
          <w:bCs/>
          <w:color w:val="000000"/>
          <w:sz w:val="36"/>
          <w:szCs w:val="36"/>
        </w:rPr>
      </w:pPr>
      <w:r>
        <w:rPr>
          <w:rFonts w:ascii="Century Gothic" w:hAnsi="Century Gothic" w:cs="Arial"/>
          <w:b/>
          <w:bCs/>
          <w:color w:val="000000"/>
          <w:sz w:val="36"/>
          <w:szCs w:val="36"/>
        </w:rPr>
        <w:t>First Aid</w:t>
      </w:r>
      <w:r w:rsidR="00857A0A">
        <w:rPr>
          <w:rFonts w:ascii="Century Gothic" w:hAnsi="Century Gothic" w:cs="Arial"/>
          <w:b/>
          <w:bCs/>
          <w:color w:val="000000"/>
          <w:sz w:val="36"/>
          <w:szCs w:val="36"/>
        </w:rPr>
        <w:t xml:space="preserve"> Policy</w:t>
      </w:r>
    </w:p>
    <w:p w:rsidR="00857A0A" w:rsidRDefault="00857A0A" w:rsidP="00216814">
      <w:pPr>
        <w:autoSpaceDE w:val="0"/>
        <w:autoSpaceDN w:val="0"/>
        <w:adjustRightInd w:val="0"/>
        <w:spacing w:after="0" w:line="240" w:lineRule="auto"/>
        <w:rPr>
          <w:rFonts w:ascii="Century Gothic" w:hAnsi="Century Gothic" w:cs="Arial"/>
          <w:b/>
          <w:bCs/>
          <w:color w:val="000000"/>
          <w:sz w:val="24"/>
          <w:szCs w:val="24"/>
        </w:rPr>
      </w:pPr>
    </w:p>
    <w:p w:rsidR="00857A0A" w:rsidRDefault="00857A0A" w:rsidP="00216814">
      <w:pPr>
        <w:autoSpaceDE w:val="0"/>
        <w:autoSpaceDN w:val="0"/>
        <w:adjustRightInd w:val="0"/>
        <w:spacing w:after="0" w:line="240" w:lineRule="auto"/>
        <w:rPr>
          <w:rFonts w:ascii="Century Gothic" w:hAnsi="Century Gothic" w:cs="Arial"/>
          <w:b/>
          <w:bCs/>
          <w:color w:val="000000"/>
          <w:sz w:val="24"/>
          <w:szCs w:val="24"/>
        </w:rPr>
      </w:pPr>
    </w:p>
    <w:p w:rsidR="00857A0A" w:rsidRDefault="00857A0A" w:rsidP="00216814">
      <w:pPr>
        <w:autoSpaceDE w:val="0"/>
        <w:autoSpaceDN w:val="0"/>
        <w:adjustRightInd w:val="0"/>
        <w:spacing w:after="0" w:line="240" w:lineRule="auto"/>
        <w:rPr>
          <w:rFonts w:ascii="Century Gothic" w:hAnsi="Century Gothic" w:cs="Arial"/>
          <w:b/>
          <w:bCs/>
          <w:color w:val="000000"/>
          <w:sz w:val="24"/>
          <w:szCs w:val="24"/>
        </w:rPr>
      </w:pPr>
    </w:p>
    <w:p w:rsidR="00114C8B" w:rsidRPr="00114C8B" w:rsidRDefault="00114C8B" w:rsidP="00114C8B">
      <w:pPr>
        <w:pStyle w:val="TOCHeading"/>
        <w:spacing w:before="0" w:after="120"/>
        <w:rPr>
          <w:rFonts w:ascii="Century Gothic" w:hAnsi="Century Gothic" w:cs="Arial"/>
          <w:b/>
          <w:sz w:val="24"/>
          <w:szCs w:val="24"/>
        </w:rPr>
      </w:pPr>
      <w:r w:rsidRPr="00114C8B">
        <w:rPr>
          <w:rFonts w:ascii="Century Gothic" w:hAnsi="Century Gothic" w:cs="Arial"/>
          <w:b/>
          <w:sz w:val="24"/>
          <w:szCs w:val="24"/>
        </w:rPr>
        <w:t>Contents</w:t>
      </w:r>
    </w:p>
    <w:p w:rsidR="00114C8B" w:rsidRPr="00114C8B" w:rsidRDefault="00114C8B" w:rsidP="00114C8B">
      <w:pPr>
        <w:pStyle w:val="TOC1"/>
        <w:tabs>
          <w:tab w:val="right" w:leader="dot" w:pos="9736"/>
        </w:tabs>
        <w:rPr>
          <w:rFonts w:ascii="Century Gothic" w:eastAsia="Times New Roman" w:hAnsi="Century Gothic"/>
          <w:noProof/>
          <w:sz w:val="24"/>
          <w:lang w:val="en-GB" w:eastAsia="en-GB"/>
        </w:rPr>
      </w:pPr>
      <w:r w:rsidRPr="00114C8B">
        <w:rPr>
          <w:rFonts w:ascii="Century Gothic" w:hAnsi="Century Gothic" w:cs="Arial"/>
          <w:bCs/>
          <w:noProof/>
          <w:sz w:val="24"/>
        </w:rPr>
        <w:fldChar w:fldCharType="begin"/>
      </w:r>
      <w:r w:rsidRPr="00114C8B">
        <w:rPr>
          <w:rFonts w:ascii="Century Gothic" w:hAnsi="Century Gothic" w:cs="Arial"/>
          <w:bCs/>
          <w:noProof/>
          <w:sz w:val="24"/>
        </w:rPr>
        <w:instrText xml:space="preserve"> TOC \o "1-3" \h \z \u </w:instrText>
      </w:r>
      <w:r w:rsidRPr="00114C8B">
        <w:rPr>
          <w:rFonts w:ascii="Century Gothic" w:hAnsi="Century Gothic" w:cs="Arial"/>
          <w:bCs/>
          <w:noProof/>
          <w:sz w:val="24"/>
        </w:rPr>
        <w:fldChar w:fldCharType="separate"/>
      </w:r>
      <w:hyperlink w:anchor="_Toc100306809" w:history="1">
        <w:r w:rsidRPr="00114C8B">
          <w:rPr>
            <w:rStyle w:val="Hyperlink"/>
            <w:rFonts w:ascii="Century Gothic" w:eastAsia="Arial" w:hAnsi="Century Gothic"/>
            <w:noProof/>
            <w:sz w:val="24"/>
            <w:lang w:val="en-GB" w:eastAsia="en-GB"/>
          </w:rPr>
          <w:t>1. Aims</w:t>
        </w:r>
        <w:r w:rsidRPr="00114C8B">
          <w:rPr>
            <w:rFonts w:ascii="Century Gothic" w:hAnsi="Century Gothic"/>
            <w:noProof/>
            <w:webHidden/>
            <w:sz w:val="24"/>
          </w:rPr>
          <w:tab/>
        </w:r>
        <w:r w:rsidRPr="00114C8B">
          <w:rPr>
            <w:rFonts w:ascii="Century Gothic" w:hAnsi="Century Gothic"/>
            <w:noProof/>
            <w:webHidden/>
            <w:sz w:val="24"/>
          </w:rPr>
          <w:fldChar w:fldCharType="begin"/>
        </w:r>
        <w:r w:rsidRPr="00114C8B">
          <w:rPr>
            <w:rFonts w:ascii="Century Gothic" w:hAnsi="Century Gothic"/>
            <w:noProof/>
            <w:webHidden/>
            <w:sz w:val="24"/>
          </w:rPr>
          <w:instrText xml:space="preserve"> PAGEREF _Toc100306809 \h </w:instrText>
        </w:r>
        <w:r w:rsidRPr="00114C8B">
          <w:rPr>
            <w:rFonts w:ascii="Century Gothic" w:hAnsi="Century Gothic"/>
            <w:noProof/>
            <w:webHidden/>
            <w:sz w:val="24"/>
          </w:rPr>
        </w:r>
        <w:r w:rsidRPr="00114C8B">
          <w:rPr>
            <w:rFonts w:ascii="Century Gothic" w:hAnsi="Century Gothic"/>
            <w:noProof/>
            <w:webHidden/>
            <w:sz w:val="24"/>
          </w:rPr>
          <w:fldChar w:fldCharType="separate"/>
        </w:r>
        <w:r w:rsidRPr="00114C8B">
          <w:rPr>
            <w:rFonts w:ascii="Century Gothic" w:hAnsi="Century Gothic"/>
            <w:noProof/>
            <w:webHidden/>
            <w:sz w:val="24"/>
          </w:rPr>
          <w:t>3</w:t>
        </w:r>
        <w:r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0" w:history="1">
        <w:r w:rsidR="00114C8B" w:rsidRPr="00114C8B">
          <w:rPr>
            <w:rStyle w:val="Hyperlink"/>
            <w:rFonts w:ascii="Century Gothic" w:eastAsia="Arial" w:hAnsi="Century Gothic"/>
            <w:noProof/>
            <w:sz w:val="24"/>
            <w:lang w:val="en-GB" w:eastAsia="en-GB"/>
          </w:rPr>
          <w:t>2. Legislation and guidance</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_Toc100306810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3</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1" w:history="1">
        <w:r w:rsidR="00114C8B" w:rsidRPr="00114C8B">
          <w:rPr>
            <w:rStyle w:val="Hyperlink"/>
            <w:rFonts w:ascii="Century Gothic" w:eastAsia="Arial" w:hAnsi="Century Gothic"/>
            <w:noProof/>
            <w:sz w:val="24"/>
            <w:lang w:val="en-GB" w:eastAsia="en-GB"/>
          </w:rPr>
          <w:t>3. Roles and responsibilities</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_Toc100306811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4</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2" w:history="1">
        <w:r w:rsidR="00114C8B" w:rsidRPr="00114C8B">
          <w:rPr>
            <w:rStyle w:val="Hyperlink"/>
            <w:rFonts w:ascii="Century Gothic" w:eastAsia="Arial" w:hAnsi="Century Gothic"/>
            <w:noProof/>
            <w:sz w:val="24"/>
            <w:lang w:val="en-GB" w:eastAsia="en-GB"/>
          </w:rPr>
          <w:t>4. First aid procedures</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_Toc100306812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5</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3" w:history="1">
        <w:r w:rsidR="00114C8B" w:rsidRPr="00114C8B">
          <w:rPr>
            <w:rStyle w:val="Hyperlink"/>
            <w:rFonts w:ascii="Century Gothic" w:eastAsia="Arial" w:hAnsi="Century Gothic"/>
            <w:noProof/>
            <w:sz w:val="24"/>
            <w:lang w:val="en-GB" w:eastAsia="en-GB"/>
          </w:rPr>
          <w:t>5. First aid equipment</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_Toc100306813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7</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4" w:history="1">
        <w:r w:rsidR="00114C8B" w:rsidRPr="00114C8B">
          <w:rPr>
            <w:rStyle w:val="Hyperlink"/>
            <w:rFonts w:ascii="Century Gothic" w:eastAsia="Arial" w:hAnsi="Century Gothic"/>
            <w:noProof/>
            <w:sz w:val="24"/>
            <w:lang w:val="en-GB" w:eastAsia="en-GB"/>
          </w:rPr>
          <w:t>6. Record-keeping and reporting</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_Toc100306814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7</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5" w:history="1">
        <w:r w:rsidR="00114C8B" w:rsidRPr="00114C8B">
          <w:rPr>
            <w:rStyle w:val="Hyperlink"/>
            <w:rFonts w:ascii="Century Gothic" w:eastAsia="Arial" w:hAnsi="Century Gothic"/>
            <w:noProof/>
            <w:sz w:val="24"/>
            <w:lang w:val="en-GB" w:eastAsia="en-GB"/>
          </w:rPr>
          <w:t>7. Training</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_Toc100306815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9</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6" w:history="1">
        <w:r w:rsidR="00114C8B" w:rsidRPr="00114C8B">
          <w:rPr>
            <w:rStyle w:val="Hyperlink"/>
            <w:rFonts w:ascii="Century Gothic" w:eastAsia="Arial" w:hAnsi="Century Gothic"/>
            <w:noProof/>
            <w:sz w:val="24"/>
            <w:lang w:val="en-GB" w:eastAsia="en-GB"/>
          </w:rPr>
          <w:t>8. Monitoring arrangements</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_Toc100306816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9</w:t>
        </w:r>
        <w:r w:rsidR="00114C8B" w:rsidRPr="00114C8B">
          <w:rPr>
            <w:rFonts w:ascii="Century Gothic" w:hAnsi="Century Gothic"/>
            <w:noProof/>
            <w:webHidden/>
            <w:sz w:val="24"/>
          </w:rPr>
          <w:fldChar w:fldCharType="end"/>
        </w:r>
      </w:hyperlink>
    </w:p>
    <w:p w:rsidR="00114C8B" w:rsidRPr="00114C8B" w:rsidRDefault="003B2B97" w:rsidP="00114C8B">
      <w:pPr>
        <w:pStyle w:val="TOC1"/>
        <w:tabs>
          <w:tab w:val="right" w:leader="dot" w:pos="9736"/>
        </w:tabs>
        <w:rPr>
          <w:rFonts w:ascii="Century Gothic" w:eastAsia="Times New Roman" w:hAnsi="Century Gothic"/>
          <w:noProof/>
          <w:sz w:val="24"/>
          <w:lang w:val="en-GB" w:eastAsia="en-GB"/>
        </w:rPr>
      </w:pPr>
      <w:hyperlink w:anchor="_Toc100306817" w:history="1">
        <w:r w:rsidR="00114C8B" w:rsidRPr="00114C8B">
          <w:rPr>
            <w:rStyle w:val="Hyperlink"/>
            <w:rFonts w:ascii="Century Gothic" w:eastAsia="Arial" w:hAnsi="Century Gothic"/>
            <w:noProof/>
            <w:sz w:val="24"/>
            <w:lang w:val="en-GB" w:eastAsia="en-GB"/>
          </w:rPr>
          <w:t>9. Links with other policies</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_Toc100306817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9</w:t>
        </w:r>
        <w:r w:rsidR="00114C8B" w:rsidRPr="00114C8B">
          <w:rPr>
            <w:rFonts w:ascii="Century Gothic" w:hAnsi="Century Gothic"/>
            <w:noProof/>
            <w:webHidden/>
            <w:sz w:val="24"/>
          </w:rPr>
          <w:fldChar w:fldCharType="end"/>
        </w:r>
      </w:hyperlink>
    </w:p>
    <w:p w:rsidR="00114C8B" w:rsidRPr="00114C8B" w:rsidRDefault="003B2B97" w:rsidP="00114C8B">
      <w:pPr>
        <w:pStyle w:val="TOC3"/>
        <w:tabs>
          <w:tab w:val="right" w:leader="dot" w:pos="9736"/>
        </w:tabs>
        <w:rPr>
          <w:rFonts w:ascii="Century Gothic" w:eastAsia="Times New Roman" w:hAnsi="Century Gothic"/>
          <w:noProof/>
          <w:sz w:val="24"/>
          <w:lang w:val="en-GB" w:eastAsia="en-GB"/>
        </w:rPr>
      </w:pPr>
      <w:hyperlink w:anchor="_Toc100306818" w:history="1">
        <w:r w:rsidR="00114C8B" w:rsidRPr="00114C8B">
          <w:rPr>
            <w:rStyle w:val="Hyperlink"/>
            <w:rFonts w:ascii="Century Gothic" w:eastAsia="Arial" w:hAnsi="Century Gothic"/>
            <w:noProof/>
            <w:sz w:val="24"/>
            <w:lang w:val="en-GB" w:eastAsia="en-GB"/>
          </w:rPr>
          <w:t xml:space="preserve">Appendix 1: list of </w:t>
        </w:r>
        <w:r w:rsidR="00114C8B" w:rsidRPr="00114C8B">
          <w:rPr>
            <w:rStyle w:val="Hyperlink"/>
            <w:rFonts w:ascii="Century Gothic" w:eastAsia="Arial" w:hAnsi="Century Gothic"/>
            <w:noProof/>
            <w:sz w:val="24"/>
            <w:shd w:val="clear" w:color="auto" w:fill="FFFF00"/>
            <w:lang w:val="en-GB" w:eastAsia="en-GB"/>
          </w:rPr>
          <w:t>[appointed persons(s) for first aid and/or trained first aiders]</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_Toc100306818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10</w:t>
        </w:r>
        <w:r w:rsidR="00114C8B" w:rsidRPr="00114C8B">
          <w:rPr>
            <w:rFonts w:ascii="Century Gothic" w:hAnsi="Century Gothic"/>
            <w:noProof/>
            <w:webHidden/>
            <w:sz w:val="24"/>
          </w:rPr>
          <w:fldChar w:fldCharType="end"/>
        </w:r>
      </w:hyperlink>
    </w:p>
    <w:p w:rsidR="00114C8B" w:rsidRPr="00114C8B" w:rsidRDefault="003B2B97" w:rsidP="00114C8B">
      <w:pPr>
        <w:pStyle w:val="TOC3"/>
        <w:tabs>
          <w:tab w:val="right" w:leader="dot" w:pos="9736"/>
        </w:tabs>
        <w:rPr>
          <w:rFonts w:ascii="Century Gothic" w:eastAsia="Times New Roman" w:hAnsi="Century Gothic"/>
          <w:noProof/>
          <w:sz w:val="24"/>
          <w:lang w:val="en-GB" w:eastAsia="en-GB"/>
        </w:rPr>
      </w:pPr>
      <w:hyperlink w:anchor="_Toc100306819" w:history="1">
        <w:r w:rsidR="00114C8B" w:rsidRPr="00114C8B">
          <w:rPr>
            <w:rStyle w:val="Hyperlink"/>
            <w:rFonts w:ascii="Century Gothic" w:eastAsia="Arial" w:hAnsi="Century Gothic"/>
            <w:noProof/>
            <w:sz w:val="24"/>
            <w:lang w:val="en-GB" w:eastAsia="en-GB"/>
          </w:rPr>
          <w:t>Appendix 2: accident report form</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_Toc100306819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11</w:t>
        </w:r>
        <w:r w:rsidR="00114C8B" w:rsidRPr="00114C8B">
          <w:rPr>
            <w:rFonts w:ascii="Century Gothic" w:hAnsi="Century Gothic"/>
            <w:noProof/>
            <w:webHidden/>
            <w:sz w:val="24"/>
          </w:rPr>
          <w:fldChar w:fldCharType="end"/>
        </w:r>
      </w:hyperlink>
    </w:p>
    <w:p w:rsidR="00114C8B" w:rsidRPr="00114C8B" w:rsidRDefault="003B2B97" w:rsidP="00114C8B">
      <w:pPr>
        <w:pStyle w:val="TOC3"/>
        <w:tabs>
          <w:tab w:val="right" w:leader="dot" w:pos="9736"/>
        </w:tabs>
        <w:rPr>
          <w:rFonts w:ascii="Century Gothic" w:eastAsia="Times New Roman" w:hAnsi="Century Gothic"/>
          <w:noProof/>
          <w:sz w:val="24"/>
          <w:lang w:val="en-GB" w:eastAsia="en-GB"/>
        </w:rPr>
      </w:pPr>
      <w:hyperlink w:anchor="_Toc100306820" w:history="1">
        <w:r w:rsidR="00114C8B" w:rsidRPr="00114C8B">
          <w:rPr>
            <w:rStyle w:val="Hyperlink"/>
            <w:rFonts w:ascii="Century Gothic" w:eastAsia="Arial" w:hAnsi="Century Gothic"/>
            <w:noProof/>
            <w:sz w:val="24"/>
            <w:lang w:val="en-GB" w:eastAsia="en-GB"/>
          </w:rPr>
          <w:t>Appendix 3: first aid training log</w:t>
        </w:r>
        <w:r w:rsidR="00114C8B" w:rsidRPr="00114C8B">
          <w:rPr>
            <w:rFonts w:ascii="Century Gothic" w:hAnsi="Century Gothic"/>
            <w:noProof/>
            <w:webHidden/>
            <w:sz w:val="24"/>
          </w:rPr>
          <w:tab/>
        </w:r>
        <w:r w:rsidR="00114C8B" w:rsidRPr="00114C8B">
          <w:rPr>
            <w:rFonts w:ascii="Century Gothic" w:hAnsi="Century Gothic"/>
            <w:noProof/>
            <w:webHidden/>
            <w:sz w:val="24"/>
          </w:rPr>
          <w:fldChar w:fldCharType="begin"/>
        </w:r>
        <w:r w:rsidR="00114C8B" w:rsidRPr="00114C8B">
          <w:rPr>
            <w:rFonts w:ascii="Century Gothic" w:hAnsi="Century Gothic"/>
            <w:noProof/>
            <w:webHidden/>
            <w:sz w:val="24"/>
          </w:rPr>
          <w:instrText xml:space="preserve"> PAGEREF _Toc100306820 \h </w:instrText>
        </w:r>
        <w:r w:rsidR="00114C8B" w:rsidRPr="00114C8B">
          <w:rPr>
            <w:rFonts w:ascii="Century Gothic" w:hAnsi="Century Gothic"/>
            <w:noProof/>
            <w:webHidden/>
            <w:sz w:val="24"/>
          </w:rPr>
        </w:r>
        <w:r w:rsidR="00114C8B" w:rsidRPr="00114C8B">
          <w:rPr>
            <w:rFonts w:ascii="Century Gothic" w:hAnsi="Century Gothic"/>
            <w:noProof/>
            <w:webHidden/>
            <w:sz w:val="24"/>
          </w:rPr>
          <w:fldChar w:fldCharType="separate"/>
        </w:r>
        <w:r w:rsidR="00114C8B" w:rsidRPr="00114C8B">
          <w:rPr>
            <w:rFonts w:ascii="Century Gothic" w:hAnsi="Century Gothic"/>
            <w:noProof/>
            <w:webHidden/>
            <w:sz w:val="24"/>
          </w:rPr>
          <w:t>12</w:t>
        </w:r>
        <w:r w:rsidR="00114C8B" w:rsidRPr="00114C8B">
          <w:rPr>
            <w:rFonts w:ascii="Century Gothic" w:hAnsi="Century Gothic"/>
            <w:noProof/>
            <w:webHidden/>
            <w:sz w:val="24"/>
          </w:rPr>
          <w:fldChar w:fldCharType="end"/>
        </w:r>
      </w:hyperlink>
    </w:p>
    <w:p w:rsidR="00857A0A" w:rsidRPr="00114C8B" w:rsidRDefault="00114C8B" w:rsidP="00114C8B">
      <w:pPr>
        <w:autoSpaceDE w:val="0"/>
        <w:autoSpaceDN w:val="0"/>
        <w:adjustRightInd w:val="0"/>
        <w:spacing w:after="0" w:line="240" w:lineRule="auto"/>
        <w:rPr>
          <w:rFonts w:ascii="Century Gothic" w:hAnsi="Century Gothic" w:cs="Arial"/>
          <w:noProof/>
          <w:sz w:val="24"/>
          <w:szCs w:val="24"/>
        </w:rPr>
      </w:pPr>
      <w:r w:rsidRPr="00114C8B">
        <w:rPr>
          <w:rFonts w:ascii="Century Gothic" w:hAnsi="Century Gothic" w:cs="Arial"/>
          <w:noProof/>
          <w:sz w:val="24"/>
          <w:szCs w:val="24"/>
        </w:rPr>
        <w:fldChar w:fldCharType="end"/>
      </w:r>
    </w:p>
    <w:p w:rsidR="00114C8B" w:rsidRPr="00114C8B" w:rsidRDefault="00114C8B" w:rsidP="00114C8B">
      <w:pPr>
        <w:pStyle w:val="Heading1"/>
        <w:rPr>
          <w:rFonts w:ascii="Century Gothic" w:hAnsi="Century Gothic"/>
          <w:b/>
          <w:color w:val="auto"/>
          <w:sz w:val="24"/>
          <w:szCs w:val="24"/>
          <w:lang w:eastAsia="en-GB"/>
        </w:rPr>
      </w:pPr>
      <w:bookmarkStart w:id="1" w:name="_Toc531176458"/>
      <w:bookmarkStart w:id="2" w:name="_Toc54183100"/>
      <w:bookmarkStart w:id="3" w:name="_Toc97546569"/>
      <w:bookmarkStart w:id="4" w:name="_Toc100306809"/>
      <w:r w:rsidRPr="00114C8B">
        <w:rPr>
          <w:rFonts w:ascii="Century Gothic" w:eastAsia="Arial" w:hAnsi="Century Gothic"/>
          <w:b/>
          <w:color w:val="auto"/>
          <w:sz w:val="24"/>
          <w:szCs w:val="24"/>
          <w:lang w:eastAsia="en-GB"/>
        </w:rPr>
        <w:t xml:space="preserve">1. </w:t>
      </w:r>
      <w:bookmarkEnd w:id="1"/>
      <w:r w:rsidRPr="00114C8B">
        <w:rPr>
          <w:rFonts w:ascii="Century Gothic" w:eastAsia="Arial" w:hAnsi="Century Gothic"/>
          <w:b/>
          <w:color w:val="auto"/>
          <w:sz w:val="24"/>
          <w:szCs w:val="24"/>
          <w:lang w:eastAsia="en-GB"/>
        </w:rPr>
        <w:t>Aims</w:t>
      </w:r>
      <w:bookmarkEnd w:id="2"/>
      <w:bookmarkEnd w:id="3"/>
      <w:bookmarkEnd w:id="4"/>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 aims of our first aid policy are to:</w:t>
      </w:r>
    </w:p>
    <w:p w:rsidR="00114C8B" w:rsidRPr="00114C8B" w:rsidRDefault="00114C8B" w:rsidP="00114C8B">
      <w:pPr>
        <w:numPr>
          <w:ilvl w:val="0"/>
          <w:numId w:val="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Ensure the health and safety of all staff, pupils and visitors</w:t>
      </w:r>
    </w:p>
    <w:p w:rsidR="00114C8B" w:rsidRPr="00114C8B" w:rsidRDefault="00114C8B" w:rsidP="00114C8B">
      <w:pPr>
        <w:numPr>
          <w:ilvl w:val="0"/>
          <w:numId w:val="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Ensure that staff and governors are aware of their responsibilities with regards to health and safety</w:t>
      </w:r>
    </w:p>
    <w:p w:rsidR="00114C8B" w:rsidRPr="00114C8B" w:rsidRDefault="00114C8B" w:rsidP="00114C8B">
      <w:pPr>
        <w:numPr>
          <w:ilvl w:val="0"/>
          <w:numId w:val="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Provide a framework for responding to an incident and recording and reporting the outcomes</w:t>
      </w:r>
    </w:p>
    <w:p w:rsidR="00114C8B" w:rsidRPr="00114C8B" w:rsidRDefault="00114C8B" w:rsidP="00114C8B">
      <w:pPr>
        <w:rPr>
          <w:rFonts w:ascii="Century Gothic" w:hAnsi="Century Gothic"/>
          <w:b/>
          <w:sz w:val="24"/>
          <w:szCs w:val="24"/>
          <w:lang w:eastAsia="en-GB"/>
        </w:rPr>
      </w:pPr>
    </w:p>
    <w:p w:rsidR="00114C8B" w:rsidRPr="00114C8B" w:rsidRDefault="00114C8B" w:rsidP="00114C8B">
      <w:pPr>
        <w:pStyle w:val="Heading1"/>
        <w:rPr>
          <w:rFonts w:ascii="Century Gothic" w:hAnsi="Century Gothic"/>
          <w:b/>
          <w:color w:val="auto"/>
          <w:sz w:val="24"/>
          <w:szCs w:val="24"/>
          <w:lang w:eastAsia="en-GB"/>
        </w:rPr>
      </w:pPr>
      <w:bookmarkStart w:id="5" w:name="_Toc531176459"/>
      <w:bookmarkStart w:id="6" w:name="_Toc54183101"/>
      <w:bookmarkStart w:id="7" w:name="_Toc97546570"/>
      <w:bookmarkStart w:id="8" w:name="_Toc100306810"/>
      <w:r w:rsidRPr="00114C8B">
        <w:rPr>
          <w:rFonts w:ascii="Century Gothic" w:eastAsia="Arial" w:hAnsi="Century Gothic"/>
          <w:b/>
          <w:color w:val="auto"/>
          <w:sz w:val="24"/>
          <w:szCs w:val="24"/>
          <w:lang w:eastAsia="en-GB"/>
        </w:rPr>
        <w:t xml:space="preserve">2. </w:t>
      </w:r>
      <w:bookmarkEnd w:id="5"/>
      <w:r w:rsidRPr="00114C8B">
        <w:rPr>
          <w:rFonts w:ascii="Century Gothic" w:eastAsia="Arial" w:hAnsi="Century Gothic"/>
          <w:b/>
          <w:color w:val="auto"/>
          <w:sz w:val="24"/>
          <w:szCs w:val="24"/>
          <w:lang w:eastAsia="en-GB"/>
        </w:rPr>
        <w:t>Legislation and guidance</w:t>
      </w:r>
      <w:bookmarkEnd w:id="6"/>
      <w:bookmarkEnd w:id="7"/>
      <w:bookmarkEnd w:id="8"/>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This policy is based on the </w:t>
      </w:r>
      <w:hyperlink r:id="rId9" w:history="1">
        <w:r w:rsidRPr="00114C8B">
          <w:rPr>
            <w:rFonts w:ascii="Century Gothic" w:hAnsi="Century Gothic"/>
            <w:color w:val="0072CC"/>
            <w:sz w:val="24"/>
            <w:szCs w:val="24"/>
            <w:u w:val="single" w:color="0072CC"/>
            <w:lang w:eastAsia="en-GB"/>
          </w:rPr>
          <w:t>Statutory Framework for the Early Years Foundation Stage</w:t>
        </w:r>
      </w:hyperlink>
      <w:r w:rsidRPr="00114C8B">
        <w:rPr>
          <w:rFonts w:ascii="Century Gothic" w:hAnsi="Century Gothic"/>
          <w:sz w:val="24"/>
          <w:szCs w:val="24"/>
          <w:lang w:eastAsia="en-GB"/>
        </w:rPr>
        <w:t xml:space="preserve">, advice from the Department for Education on </w:t>
      </w:r>
      <w:hyperlink r:id="rId10" w:history="1">
        <w:r w:rsidRPr="00114C8B">
          <w:rPr>
            <w:rFonts w:ascii="Century Gothic" w:hAnsi="Century Gothic"/>
            <w:color w:val="0072CC"/>
            <w:sz w:val="24"/>
            <w:szCs w:val="24"/>
            <w:u w:val="single" w:color="0072CC"/>
            <w:lang w:eastAsia="en-GB"/>
          </w:rPr>
          <w:t>first aid in schools</w:t>
        </w:r>
      </w:hyperlink>
      <w:r w:rsidRPr="00114C8B">
        <w:rPr>
          <w:rFonts w:ascii="Century Gothic" w:hAnsi="Century Gothic"/>
          <w:sz w:val="24"/>
          <w:szCs w:val="24"/>
          <w:lang w:eastAsia="en-GB"/>
        </w:rPr>
        <w:t xml:space="preserve"> and </w:t>
      </w:r>
      <w:hyperlink r:id="rId11" w:history="1">
        <w:r w:rsidRPr="00114C8B">
          <w:rPr>
            <w:rFonts w:ascii="Century Gothic" w:hAnsi="Century Gothic"/>
            <w:color w:val="0072CC"/>
            <w:sz w:val="24"/>
            <w:szCs w:val="24"/>
            <w:u w:val="single" w:color="0072CC"/>
            <w:lang w:eastAsia="en-GB"/>
          </w:rPr>
          <w:t>health and safety in schools</w:t>
        </w:r>
      </w:hyperlink>
      <w:r>
        <w:rPr>
          <w:rFonts w:ascii="Century Gothic" w:hAnsi="Century Gothic"/>
          <w:sz w:val="24"/>
          <w:szCs w:val="24"/>
          <w:lang w:eastAsia="en-GB"/>
        </w:rPr>
        <w:t xml:space="preserve"> and the following legislation:</w:t>
      </w:r>
    </w:p>
    <w:p w:rsidR="00114C8B" w:rsidRPr="00114C8B" w:rsidRDefault="003B2B97" w:rsidP="00114C8B">
      <w:pPr>
        <w:numPr>
          <w:ilvl w:val="0"/>
          <w:numId w:val="2"/>
        </w:numPr>
        <w:spacing w:after="120" w:line="240" w:lineRule="auto"/>
        <w:ind w:left="340" w:hanging="261"/>
        <w:rPr>
          <w:rFonts w:ascii="Century Gothic" w:eastAsia="Times New Roman" w:hAnsi="Century Gothic"/>
          <w:sz w:val="24"/>
          <w:szCs w:val="24"/>
          <w:lang w:eastAsia="en-GB"/>
        </w:rPr>
      </w:pPr>
      <w:hyperlink r:id="rId12" w:history="1">
        <w:r w:rsidR="00114C8B" w:rsidRPr="00114C8B">
          <w:rPr>
            <w:rFonts w:ascii="Century Gothic" w:hAnsi="Century Gothic"/>
            <w:color w:val="0072CC"/>
            <w:sz w:val="24"/>
            <w:szCs w:val="24"/>
            <w:u w:val="single" w:color="0072CC"/>
            <w:lang w:eastAsia="en-GB"/>
          </w:rPr>
          <w:t>The Health and Safety (First-Aid) Regulations 1981</w:t>
        </w:r>
      </w:hyperlink>
      <w:r w:rsidR="00114C8B" w:rsidRPr="00114C8B">
        <w:rPr>
          <w:rFonts w:ascii="Century Gothic" w:hAnsi="Century Gothic"/>
          <w:sz w:val="24"/>
          <w:szCs w:val="24"/>
          <w:lang w:eastAsia="en-GB"/>
        </w:rPr>
        <w:t>, which state that employers must provide adequate and appropriate equipment and facilities to enable first aid to be administered to employees, and qualified first aid personnel</w:t>
      </w:r>
    </w:p>
    <w:p w:rsidR="00114C8B" w:rsidRPr="00114C8B" w:rsidRDefault="003B2B97" w:rsidP="00114C8B">
      <w:pPr>
        <w:numPr>
          <w:ilvl w:val="0"/>
          <w:numId w:val="2"/>
        </w:numPr>
        <w:spacing w:after="120" w:line="240" w:lineRule="auto"/>
        <w:ind w:left="340" w:hanging="261"/>
        <w:rPr>
          <w:rFonts w:ascii="Century Gothic" w:eastAsia="Times New Roman" w:hAnsi="Century Gothic"/>
          <w:sz w:val="24"/>
          <w:szCs w:val="24"/>
          <w:lang w:eastAsia="en-GB"/>
        </w:rPr>
      </w:pPr>
      <w:hyperlink r:id="rId13" w:history="1">
        <w:r w:rsidR="00114C8B" w:rsidRPr="00114C8B">
          <w:rPr>
            <w:rFonts w:ascii="Century Gothic" w:hAnsi="Century Gothic"/>
            <w:color w:val="0072CC"/>
            <w:sz w:val="24"/>
            <w:szCs w:val="24"/>
            <w:u w:val="single" w:color="0072CC"/>
            <w:lang w:eastAsia="en-GB"/>
          </w:rPr>
          <w:t>The Management of Health and Safety at Work Regulations 1992</w:t>
        </w:r>
      </w:hyperlink>
      <w:r w:rsidR="00114C8B" w:rsidRPr="00114C8B">
        <w:rPr>
          <w:rFonts w:ascii="Century Gothic" w:hAnsi="Century Gothic"/>
          <w:sz w:val="24"/>
          <w:szCs w:val="24"/>
          <w:lang w:eastAsia="en-GB"/>
        </w:rPr>
        <w:t>, which require employers to make an assessment of the risks to the health and safety of their employees</w:t>
      </w:r>
    </w:p>
    <w:p w:rsidR="00114C8B" w:rsidRPr="00114C8B" w:rsidRDefault="003B2B97" w:rsidP="00114C8B">
      <w:pPr>
        <w:numPr>
          <w:ilvl w:val="0"/>
          <w:numId w:val="2"/>
        </w:numPr>
        <w:spacing w:after="120" w:line="240" w:lineRule="auto"/>
        <w:ind w:left="340" w:hanging="261"/>
        <w:rPr>
          <w:rFonts w:ascii="Century Gothic" w:eastAsia="Times New Roman" w:hAnsi="Century Gothic"/>
          <w:sz w:val="24"/>
          <w:szCs w:val="24"/>
          <w:lang w:eastAsia="en-GB"/>
        </w:rPr>
      </w:pPr>
      <w:hyperlink r:id="rId14" w:history="1">
        <w:r w:rsidR="00114C8B" w:rsidRPr="00114C8B">
          <w:rPr>
            <w:rFonts w:ascii="Century Gothic" w:hAnsi="Century Gothic"/>
            <w:color w:val="0092CF"/>
            <w:sz w:val="24"/>
            <w:szCs w:val="24"/>
            <w:u w:val="single" w:color="0092CF"/>
            <w:lang w:eastAsia="en-GB"/>
          </w:rPr>
          <w:t>The Management of Health and Safety at Work Regulations 1999</w:t>
        </w:r>
      </w:hyperlink>
      <w:r w:rsidR="00114C8B" w:rsidRPr="00114C8B">
        <w:rPr>
          <w:rFonts w:ascii="Century Gothic" w:hAnsi="Century Gothic"/>
          <w:sz w:val="24"/>
          <w:szCs w:val="24"/>
          <w:u w:val="single"/>
          <w:lang w:eastAsia="en-GB"/>
        </w:rPr>
        <w:t>,</w:t>
      </w:r>
      <w:r w:rsidR="00114C8B" w:rsidRPr="00114C8B">
        <w:rPr>
          <w:rFonts w:ascii="Century Gothic" w:hAnsi="Century Gothic"/>
          <w:sz w:val="24"/>
          <w:szCs w:val="24"/>
          <w:lang w:eastAsia="en-GB"/>
        </w:rPr>
        <w:t xml:space="preserve"> which require employers to carry out risk assessments, make arrangements to implement necessary measures, and arrange for appropriate information and training</w:t>
      </w:r>
    </w:p>
    <w:p w:rsidR="00114C8B" w:rsidRPr="00114C8B" w:rsidRDefault="003B2B97" w:rsidP="00114C8B">
      <w:pPr>
        <w:numPr>
          <w:ilvl w:val="0"/>
          <w:numId w:val="2"/>
        </w:numPr>
        <w:spacing w:after="120" w:line="240" w:lineRule="auto"/>
        <w:ind w:left="340" w:hanging="261"/>
        <w:rPr>
          <w:rFonts w:ascii="Century Gothic" w:eastAsia="Times New Roman" w:hAnsi="Century Gothic"/>
          <w:sz w:val="24"/>
          <w:szCs w:val="24"/>
          <w:lang w:eastAsia="en-GB"/>
        </w:rPr>
      </w:pPr>
      <w:hyperlink r:id="rId15" w:history="1">
        <w:r w:rsidR="00114C8B" w:rsidRPr="00114C8B">
          <w:rPr>
            <w:rFonts w:ascii="Century Gothic" w:hAnsi="Century Gothic"/>
            <w:color w:val="0072CC"/>
            <w:sz w:val="24"/>
            <w:szCs w:val="24"/>
            <w:u w:val="single" w:color="0072CC"/>
            <w:lang w:eastAsia="en-GB"/>
          </w:rPr>
          <w:t>The Reporting of Injuries, Diseases and Dangerous Occurrences Regulations (RIDDOR) 2013</w:t>
        </w:r>
      </w:hyperlink>
      <w:r w:rsidR="00114C8B" w:rsidRPr="00114C8B">
        <w:rPr>
          <w:rFonts w:ascii="Century Gothic" w:hAnsi="Century Gothic"/>
          <w:sz w:val="24"/>
          <w:szCs w:val="24"/>
          <w:lang w:eastAsia="en-GB"/>
        </w:rPr>
        <w:t>, which state that some accidents must be reported to the Health and Safety Executive (HSE), and set out the timeframe for this and how long records of such accidents must be kept</w:t>
      </w:r>
    </w:p>
    <w:p w:rsidR="00114C8B" w:rsidRPr="00114C8B" w:rsidRDefault="003B2B97" w:rsidP="00114C8B">
      <w:pPr>
        <w:numPr>
          <w:ilvl w:val="0"/>
          <w:numId w:val="2"/>
        </w:numPr>
        <w:spacing w:after="120" w:line="240" w:lineRule="auto"/>
        <w:ind w:left="340" w:hanging="261"/>
        <w:rPr>
          <w:rFonts w:ascii="Century Gothic" w:eastAsia="Times New Roman" w:hAnsi="Century Gothic"/>
          <w:sz w:val="24"/>
          <w:szCs w:val="24"/>
          <w:lang w:eastAsia="en-GB"/>
        </w:rPr>
      </w:pPr>
      <w:hyperlink r:id="rId16" w:history="1">
        <w:r w:rsidR="00114C8B" w:rsidRPr="00114C8B">
          <w:rPr>
            <w:rFonts w:ascii="Century Gothic" w:hAnsi="Century Gothic"/>
            <w:color w:val="0072CC"/>
            <w:sz w:val="24"/>
            <w:szCs w:val="24"/>
            <w:u w:val="single" w:color="0072CC"/>
            <w:lang w:eastAsia="en-GB"/>
          </w:rPr>
          <w:t>Social Security (Claims and Payments) Regulations 1979</w:t>
        </w:r>
      </w:hyperlink>
      <w:r w:rsidR="00114C8B" w:rsidRPr="00114C8B">
        <w:rPr>
          <w:rFonts w:ascii="Century Gothic" w:hAnsi="Century Gothic"/>
          <w:sz w:val="24"/>
          <w:szCs w:val="24"/>
          <w:lang w:eastAsia="en-GB"/>
        </w:rPr>
        <w:t>, which set out rules on the retention of accident records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This policy complies with our funding agreement and articles of association.</w:t>
      </w:r>
    </w:p>
    <w:p w:rsidR="00114C8B" w:rsidRPr="00114C8B" w:rsidRDefault="00114C8B" w:rsidP="00114C8B">
      <w:pPr>
        <w:rPr>
          <w:rFonts w:ascii="Century Gothic" w:hAnsi="Century Gothic"/>
          <w:sz w:val="24"/>
          <w:szCs w:val="24"/>
          <w:lang w:eastAsia="en-GB"/>
        </w:rPr>
      </w:pPr>
    </w:p>
    <w:p w:rsidR="00114C8B" w:rsidRPr="00114C8B" w:rsidRDefault="00114C8B" w:rsidP="00114C8B">
      <w:pPr>
        <w:pStyle w:val="Heading1"/>
        <w:rPr>
          <w:rFonts w:ascii="Century Gothic" w:hAnsi="Century Gothic"/>
          <w:b/>
          <w:color w:val="auto"/>
          <w:sz w:val="24"/>
          <w:szCs w:val="24"/>
          <w:lang w:eastAsia="en-GB"/>
        </w:rPr>
      </w:pPr>
      <w:bookmarkStart w:id="9" w:name="_Toc531176462"/>
      <w:bookmarkStart w:id="10" w:name="_Toc54183102"/>
      <w:bookmarkStart w:id="11" w:name="_Toc97546571"/>
      <w:bookmarkStart w:id="12" w:name="_Toc100306811"/>
      <w:r w:rsidRPr="00114C8B">
        <w:rPr>
          <w:rFonts w:ascii="Century Gothic" w:eastAsia="Arial" w:hAnsi="Century Gothic"/>
          <w:b/>
          <w:color w:val="auto"/>
          <w:sz w:val="24"/>
          <w:szCs w:val="24"/>
          <w:lang w:eastAsia="en-GB"/>
        </w:rPr>
        <w:t xml:space="preserve">3. </w:t>
      </w:r>
      <w:bookmarkEnd w:id="9"/>
      <w:r w:rsidRPr="00114C8B">
        <w:rPr>
          <w:rFonts w:ascii="Century Gothic" w:eastAsia="Arial" w:hAnsi="Century Gothic"/>
          <w:b/>
          <w:color w:val="auto"/>
          <w:sz w:val="24"/>
          <w:szCs w:val="24"/>
          <w:lang w:eastAsia="en-GB"/>
        </w:rPr>
        <w:t>Roles and responsibilities</w:t>
      </w:r>
      <w:bookmarkEnd w:id="10"/>
      <w:bookmarkEnd w:id="11"/>
      <w:bookmarkEnd w:id="12"/>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3.1 Appointed person(s) and first aiders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w:t>
      </w:r>
      <w:r w:rsidR="00BA230A">
        <w:rPr>
          <w:rFonts w:ascii="Century Gothic" w:hAnsi="Century Gothic"/>
          <w:sz w:val="24"/>
          <w:szCs w:val="24"/>
          <w:lang w:eastAsia="en-GB"/>
        </w:rPr>
        <w:t>e school’s first aiders</w:t>
      </w:r>
      <w:r>
        <w:rPr>
          <w:rFonts w:ascii="Century Gothic" w:hAnsi="Century Gothic"/>
          <w:sz w:val="24"/>
          <w:szCs w:val="24"/>
          <w:lang w:eastAsia="en-GB"/>
        </w:rPr>
        <w:t xml:space="preserve"> are the Headteacher and the Early Year’s Teaching Assistant. </w:t>
      </w:r>
      <w:r w:rsidRPr="00114C8B">
        <w:rPr>
          <w:rFonts w:ascii="Century Gothic" w:hAnsi="Century Gothic"/>
          <w:sz w:val="24"/>
          <w:szCs w:val="24"/>
          <w:lang w:eastAsia="en-GB"/>
        </w:rPr>
        <w:t xml:space="preserve"> </w:t>
      </w:r>
      <w:r>
        <w:rPr>
          <w:rFonts w:ascii="Century Gothic" w:hAnsi="Century Gothic"/>
          <w:sz w:val="24"/>
          <w:szCs w:val="24"/>
          <w:shd w:val="clear" w:color="auto" w:fill="FFFF00"/>
          <w:lang w:eastAsia="en-GB"/>
        </w:rPr>
        <w:t xml:space="preserve"> </w:t>
      </w:r>
      <w:r w:rsidRPr="00114C8B">
        <w:rPr>
          <w:rFonts w:ascii="Century Gothic" w:hAnsi="Century Gothic"/>
          <w:sz w:val="24"/>
          <w:szCs w:val="24"/>
          <w:lang w:eastAsia="en-GB"/>
        </w:rPr>
        <w:t xml:space="preserve"> They are responsible for:</w:t>
      </w:r>
    </w:p>
    <w:p w:rsidR="00114C8B" w:rsidRPr="00114C8B" w:rsidRDefault="00114C8B" w:rsidP="00114C8B">
      <w:pPr>
        <w:numPr>
          <w:ilvl w:val="0"/>
          <w:numId w:val="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Taking charge when someone is injured or becomes ill</w:t>
      </w:r>
    </w:p>
    <w:p w:rsidR="00114C8B" w:rsidRPr="00114C8B" w:rsidRDefault="00114C8B" w:rsidP="00114C8B">
      <w:pPr>
        <w:numPr>
          <w:ilvl w:val="0"/>
          <w:numId w:val="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there is an adequate supply of medical materials in first aid kits, and replenishing the contents of these kits</w:t>
      </w:r>
    </w:p>
    <w:p w:rsidR="00114C8B" w:rsidRPr="00114C8B" w:rsidRDefault="00114C8B" w:rsidP="00114C8B">
      <w:pPr>
        <w:numPr>
          <w:ilvl w:val="0"/>
          <w:numId w:val="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that an ambulance or other professional medical help is summoned when appropriate</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First aiders are trained and qualified to carry out the role (see section 7) and are responsible for:</w:t>
      </w:r>
    </w:p>
    <w:p w:rsidR="00114C8B" w:rsidRPr="00114C8B" w:rsidRDefault="00114C8B" w:rsidP="00114C8B">
      <w:pPr>
        <w:numPr>
          <w:ilvl w:val="0"/>
          <w:numId w:val="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Acting as first responders to any incidents; they will assess the situation where there is an injured or ill person, and provide immediate and appropriate treatment</w:t>
      </w:r>
    </w:p>
    <w:p w:rsidR="00114C8B" w:rsidRPr="00114C8B" w:rsidRDefault="00114C8B" w:rsidP="00114C8B">
      <w:pPr>
        <w:numPr>
          <w:ilvl w:val="0"/>
          <w:numId w:val="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Sending pupils home to recover, where necessary</w:t>
      </w:r>
    </w:p>
    <w:p w:rsidR="00114C8B" w:rsidRPr="00114C8B" w:rsidRDefault="00114C8B" w:rsidP="00114C8B">
      <w:pPr>
        <w:numPr>
          <w:ilvl w:val="0"/>
          <w:numId w:val="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Filling in an accident report on the same day, or as soon as is reasonably practicable, after an incident (see the template in appendix 2)</w:t>
      </w:r>
    </w:p>
    <w:p w:rsidR="00114C8B" w:rsidRPr="00114C8B" w:rsidRDefault="00114C8B" w:rsidP="00114C8B">
      <w:pPr>
        <w:numPr>
          <w:ilvl w:val="0"/>
          <w:numId w:val="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Keeping their contact details up to date</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Our school’s </w:t>
      </w:r>
      <w:r>
        <w:rPr>
          <w:rFonts w:ascii="Century Gothic" w:hAnsi="Century Gothic"/>
          <w:sz w:val="24"/>
          <w:szCs w:val="24"/>
          <w:lang w:eastAsia="en-GB"/>
        </w:rPr>
        <w:t xml:space="preserve">appointed persons </w:t>
      </w:r>
      <w:r w:rsidRPr="00114C8B">
        <w:rPr>
          <w:rFonts w:ascii="Century Gothic" w:hAnsi="Century Gothic"/>
          <w:sz w:val="24"/>
          <w:szCs w:val="24"/>
          <w:lang w:eastAsia="en-GB"/>
        </w:rPr>
        <w:t>are listed in appendix 1. Their names will also be displayed prominently around the school.</w:t>
      </w:r>
    </w:p>
    <w:p w:rsidR="00114C8B" w:rsidRPr="00114C8B" w:rsidRDefault="00114C8B" w:rsidP="00114C8B">
      <w:pPr>
        <w:spacing w:before="240"/>
        <w:rPr>
          <w:rFonts w:ascii="Century Gothic" w:hAnsi="Century Gothic"/>
          <w:sz w:val="24"/>
          <w:szCs w:val="24"/>
          <w:lang w:eastAsia="en-GB"/>
        </w:rPr>
      </w:pPr>
      <w:r>
        <w:rPr>
          <w:rFonts w:ascii="Century Gothic" w:hAnsi="Century Gothic"/>
          <w:b/>
          <w:bCs/>
          <w:color w:val="12263F"/>
          <w:sz w:val="24"/>
          <w:szCs w:val="24"/>
          <w:lang w:eastAsia="en-GB"/>
        </w:rPr>
        <w:t xml:space="preserve">3.2 The </w:t>
      </w:r>
      <w:r w:rsidRPr="00114C8B">
        <w:rPr>
          <w:rFonts w:ascii="Century Gothic" w:hAnsi="Century Gothic"/>
          <w:b/>
          <w:bCs/>
          <w:color w:val="12263F"/>
          <w:sz w:val="24"/>
          <w:szCs w:val="24"/>
          <w:lang w:eastAsia="en-GB"/>
        </w:rPr>
        <w:t>governing board</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 governing board delegates operational matters and day-to-day tasks to the headteacher and staff members.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 governing board has ultimate responsibility for health and safety matters in the school, but delegates operational matters and day-to-day tasks to the headteacher and staff members.</w:t>
      </w:r>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lastRenderedPageBreak/>
        <w:t>3.3 The headteacher</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 headteacher is responsible for the implementation of this policy, including:</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Ensuring that an appropriate </w:t>
      </w:r>
      <w:r w:rsidR="00BA230A">
        <w:rPr>
          <w:rFonts w:ascii="Century Gothic" w:hAnsi="Century Gothic"/>
          <w:sz w:val="24"/>
          <w:szCs w:val="24"/>
          <w:lang w:eastAsia="en-GB"/>
        </w:rPr>
        <w:t>number of</w:t>
      </w:r>
      <w:r>
        <w:rPr>
          <w:rFonts w:ascii="Century Gothic" w:hAnsi="Century Gothic"/>
          <w:sz w:val="24"/>
          <w:szCs w:val="24"/>
          <w:lang w:eastAsia="en-GB"/>
        </w:rPr>
        <w:t xml:space="preserve"> trained first aiders </w:t>
      </w:r>
      <w:r w:rsidRPr="00114C8B">
        <w:rPr>
          <w:rFonts w:ascii="Century Gothic" w:hAnsi="Century Gothic"/>
          <w:sz w:val="24"/>
          <w:szCs w:val="24"/>
          <w:lang w:eastAsia="en-GB"/>
        </w:rPr>
        <w:t xml:space="preserve">are present in the school at all times </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that first aiders have an appropriate qualification, keep training up to date and remain competent to perform their role</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all staff are aware of first aid procedures</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appropriate risk assessments are completed and appropriate measures are put in place</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Undertaking, or ensuring that managers undertake, risk assessments, as appropriate, and that appropriate measures are put in place</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that adequate space is available for catering to the medical needs of pupils</w:t>
      </w:r>
    </w:p>
    <w:p w:rsidR="00114C8B" w:rsidRPr="00114C8B" w:rsidRDefault="00114C8B" w:rsidP="00114C8B">
      <w:pPr>
        <w:numPr>
          <w:ilvl w:val="0"/>
          <w:numId w:val="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Reporting specified incidents to the HSE when necessary (see section 6) </w:t>
      </w:r>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3.4 Staff</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School staff are responsible for:</w:t>
      </w:r>
    </w:p>
    <w:p w:rsidR="00114C8B" w:rsidRPr="00114C8B" w:rsidRDefault="00114C8B" w:rsidP="00114C8B">
      <w:pPr>
        <w:numPr>
          <w:ilvl w:val="0"/>
          <w:numId w:val="8"/>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Ensuring they follow first aid procedures</w:t>
      </w:r>
    </w:p>
    <w:p w:rsidR="00114C8B" w:rsidRPr="00114C8B" w:rsidRDefault="00114C8B" w:rsidP="00114C8B">
      <w:pPr>
        <w:numPr>
          <w:ilvl w:val="0"/>
          <w:numId w:val="8"/>
        </w:numPr>
        <w:spacing w:after="120" w:line="240" w:lineRule="auto"/>
        <w:ind w:left="340" w:hanging="261"/>
        <w:rPr>
          <w:rFonts w:ascii="Century Gothic" w:eastAsia="Times New Roman" w:hAnsi="Century Gothic"/>
          <w:sz w:val="24"/>
          <w:szCs w:val="24"/>
          <w:lang w:eastAsia="en-GB"/>
        </w:rPr>
      </w:pPr>
      <w:r>
        <w:rPr>
          <w:rFonts w:ascii="Century Gothic" w:hAnsi="Century Gothic"/>
          <w:sz w:val="24"/>
          <w:szCs w:val="24"/>
          <w:lang w:eastAsia="en-GB"/>
        </w:rPr>
        <w:t xml:space="preserve">Ensuring they know who the first aiders are </w:t>
      </w:r>
      <w:r w:rsidRPr="00114C8B">
        <w:rPr>
          <w:rFonts w:ascii="Century Gothic" w:hAnsi="Century Gothic"/>
          <w:sz w:val="24"/>
          <w:szCs w:val="24"/>
          <w:lang w:eastAsia="en-GB"/>
        </w:rPr>
        <w:t>in school are</w:t>
      </w:r>
    </w:p>
    <w:p w:rsidR="00114C8B" w:rsidRPr="00114C8B" w:rsidRDefault="00114C8B" w:rsidP="00114C8B">
      <w:pPr>
        <w:numPr>
          <w:ilvl w:val="0"/>
          <w:numId w:val="8"/>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Completing accident reports (see appendix 2) for all incidents they attend to where a </w:t>
      </w:r>
      <w:r>
        <w:rPr>
          <w:rFonts w:ascii="Century Gothic" w:hAnsi="Century Gothic"/>
          <w:sz w:val="24"/>
          <w:szCs w:val="24"/>
          <w:lang w:eastAsia="en-GB"/>
        </w:rPr>
        <w:t xml:space="preserve">first aider </w:t>
      </w:r>
      <w:r w:rsidRPr="00114C8B">
        <w:rPr>
          <w:rFonts w:ascii="Century Gothic" w:hAnsi="Century Gothic"/>
          <w:sz w:val="24"/>
          <w:szCs w:val="24"/>
          <w:lang w:eastAsia="en-GB"/>
        </w:rPr>
        <w:t xml:space="preserve">is not called </w:t>
      </w:r>
    </w:p>
    <w:p w:rsidR="00BA230A" w:rsidRDefault="00114C8B" w:rsidP="00114C8B">
      <w:pPr>
        <w:numPr>
          <w:ilvl w:val="0"/>
          <w:numId w:val="8"/>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Informing the headteacher or their manager of any specific health conditions or first aid needs</w:t>
      </w:r>
    </w:p>
    <w:p w:rsidR="00BA230A" w:rsidRPr="00BA230A" w:rsidRDefault="00BA230A" w:rsidP="00BA230A">
      <w:pPr>
        <w:spacing w:after="120" w:line="240" w:lineRule="auto"/>
        <w:ind w:left="340"/>
        <w:rPr>
          <w:rFonts w:ascii="Century Gothic" w:eastAsia="Times New Roman"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13" w:name="_Toc54183103"/>
      <w:bookmarkStart w:id="14" w:name="_Toc97546572"/>
      <w:bookmarkStart w:id="15" w:name="_Toc100306812"/>
      <w:r w:rsidRPr="00BA230A">
        <w:rPr>
          <w:rFonts w:ascii="Century Gothic" w:eastAsia="Arial" w:hAnsi="Century Gothic"/>
          <w:b/>
          <w:color w:val="auto"/>
          <w:sz w:val="24"/>
          <w:szCs w:val="24"/>
          <w:lang w:eastAsia="en-GB"/>
        </w:rPr>
        <w:t>4. First aid procedures</w:t>
      </w:r>
      <w:bookmarkEnd w:id="13"/>
      <w:bookmarkEnd w:id="14"/>
      <w:bookmarkEnd w:id="15"/>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4.1 In-school procedures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In the event of an accident resulting in injury:</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closest member of staff present will assess the seriousness of the injury and seek the assistance of a qualified first aider, if appropriate, who will provide the required first aid treatment</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first aider, if called, will assess the injury and decide if further assistance is needed from a colleague or the emergency services. They will remain on the scene until help arrives</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first aider will also decide whether the injured person should be moved or placed in a recovery position</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If the first aider judges that a pupil is too unwell to remain in school, parents will be contacted and asked to collect their child. Upon their arrival, the first aider will recommend next steps to the parents</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If eme</w:t>
      </w:r>
      <w:r w:rsidR="00BA230A">
        <w:rPr>
          <w:rFonts w:ascii="Century Gothic" w:hAnsi="Century Gothic"/>
          <w:sz w:val="24"/>
          <w:szCs w:val="24"/>
          <w:lang w:eastAsia="en-GB"/>
        </w:rPr>
        <w:t xml:space="preserve">rgency services are called, the Office Assistant </w:t>
      </w:r>
      <w:r w:rsidRPr="00114C8B">
        <w:rPr>
          <w:rFonts w:ascii="Century Gothic" w:hAnsi="Century Gothic"/>
          <w:sz w:val="24"/>
          <w:szCs w:val="24"/>
          <w:lang w:eastAsia="en-GB"/>
        </w:rPr>
        <w:t>will contact parents immediately</w:t>
      </w:r>
    </w:p>
    <w:p w:rsidR="00114C8B" w:rsidRPr="00114C8B" w:rsidRDefault="00114C8B" w:rsidP="00114C8B">
      <w:pPr>
        <w:numPr>
          <w:ilvl w:val="0"/>
          <w:numId w:val="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lastRenderedPageBreak/>
        <w:t>The</w:t>
      </w:r>
      <w:r w:rsidR="00BA230A">
        <w:rPr>
          <w:rFonts w:ascii="Century Gothic" w:hAnsi="Century Gothic"/>
          <w:color w:val="F15F22"/>
          <w:sz w:val="24"/>
          <w:szCs w:val="24"/>
          <w:lang w:eastAsia="en-GB"/>
        </w:rPr>
        <w:t xml:space="preserve"> </w:t>
      </w:r>
      <w:r w:rsidR="00BA230A" w:rsidRPr="00BA230A">
        <w:rPr>
          <w:rFonts w:ascii="Century Gothic" w:hAnsi="Century Gothic"/>
          <w:sz w:val="24"/>
          <w:szCs w:val="24"/>
          <w:lang w:eastAsia="en-GB"/>
        </w:rPr>
        <w:t xml:space="preserve">first aider </w:t>
      </w:r>
      <w:r w:rsidRPr="00114C8B">
        <w:rPr>
          <w:rFonts w:ascii="Century Gothic" w:hAnsi="Century Gothic"/>
          <w:sz w:val="24"/>
          <w:szCs w:val="24"/>
          <w:lang w:eastAsia="en-GB"/>
        </w:rPr>
        <w:t>will complete an accident report form on the same day or as soon as is reasonably practical after an incident resulting in an injury</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There will be at least 1 person who has a current paediatric first aid (PFA) certificate on the premises at all times. </w:t>
      </w:r>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4.2 Off-site procedures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When taking pupils off the school premises, staff will ensure they always have the following:</w:t>
      </w:r>
    </w:p>
    <w:p w:rsidR="00114C8B" w:rsidRPr="00114C8B" w:rsidRDefault="00114C8B" w:rsidP="00114C8B">
      <w:pPr>
        <w:numPr>
          <w:ilvl w:val="0"/>
          <w:numId w:val="10"/>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 school mobile phone</w:t>
      </w:r>
    </w:p>
    <w:p w:rsidR="00114C8B" w:rsidRPr="00114C8B" w:rsidRDefault="00114C8B" w:rsidP="00114C8B">
      <w:pPr>
        <w:numPr>
          <w:ilvl w:val="0"/>
          <w:numId w:val="10"/>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 portable first aid kit including, at minimum:</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 xml:space="preserve">A leaflet giving general advice on first aid </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6 individually wrapped sterile adhesive dressings</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1 large sterile unmedicated dressing</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2 triangular bandages – individually wrapped and preferably sterile</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2 safety pins</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Individually wrapped moist cleansing wipes</w:t>
      </w:r>
    </w:p>
    <w:p w:rsidR="00114C8B" w:rsidRPr="00114C8B" w:rsidRDefault="00114C8B" w:rsidP="00114C8B">
      <w:pPr>
        <w:numPr>
          <w:ilvl w:val="0"/>
          <w:numId w:val="11"/>
        </w:numPr>
        <w:pBdr>
          <w:left w:val="none" w:sz="0" w:space="7" w:color="auto"/>
        </w:pBdr>
        <w:spacing w:after="120" w:line="240" w:lineRule="auto"/>
        <w:ind w:left="1270"/>
        <w:rPr>
          <w:rFonts w:ascii="Century Gothic" w:eastAsia="Times New Roman" w:hAnsi="Century Gothic"/>
          <w:sz w:val="24"/>
          <w:szCs w:val="24"/>
          <w:lang w:eastAsia="en-GB"/>
        </w:rPr>
      </w:pPr>
      <w:r w:rsidRPr="00114C8B">
        <w:rPr>
          <w:rFonts w:ascii="Century Gothic" w:hAnsi="Century Gothic"/>
          <w:sz w:val="24"/>
          <w:szCs w:val="24"/>
          <w:lang w:eastAsia="en-GB"/>
        </w:rPr>
        <w:t>2 pairs of disposable gloves</w:t>
      </w:r>
    </w:p>
    <w:p w:rsidR="00114C8B" w:rsidRPr="00114C8B" w:rsidRDefault="00114C8B" w:rsidP="00114C8B">
      <w:pPr>
        <w:numPr>
          <w:ilvl w:val="0"/>
          <w:numId w:val="12"/>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Information about the specific medical needs of pupils</w:t>
      </w:r>
    </w:p>
    <w:p w:rsidR="00114C8B" w:rsidRPr="00114C8B" w:rsidRDefault="00114C8B" w:rsidP="00114C8B">
      <w:pPr>
        <w:numPr>
          <w:ilvl w:val="0"/>
          <w:numId w:val="12"/>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Parents’ contact details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When transporting pupils using a minibus or other large vehicle, the school will make sure the vehicle is equipped with a clearly marked first aid box containing, at minimum:</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10 antiseptic wipes, foil packed</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1 conforming disposable bandage (not less than 7.5cm wide)</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 triangular bandages</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1 packet of 24 assorted adhesive dressings</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3 large sterile unmedicated ambulance dressings (not less than 15cm × 20 cm)</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 sterile eye pads, with attachments</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12 assorted safety pins</w:t>
      </w:r>
    </w:p>
    <w:p w:rsidR="00114C8B" w:rsidRPr="00114C8B" w:rsidRDefault="00114C8B" w:rsidP="00114C8B">
      <w:pPr>
        <w:numPr>
          <w:ilvl w:val="0"/>
          <w:numId w:val="13"/>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1 pair of rustproof blunt-ended scissors </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Risk assessments will be completed by the</w:t>
      </w:r>
      <w:r w:rsidR="00BA230A">
        <w:rPr>
          <w:rFonts w:ascii="Century Gothic" w:hAnsi="Century Gothic"/>
          <w:sz w:val="24"/>
          <w:szCs w:val="24"/>
          <w:lang w:eastAsia="en-GB"/>
        </w:rPr>
        <w:t xml:space="preserve"> Educational Visits Co-ordinator and Class Teacher </w:t>
      </w:r>
      <w:r w:rsidRPr="00114C8B">
        <w:rPr>
          <w:rFonts w:ascii="Century Gothic" w:hAnsi="Century Gothic"/>
          <w:sz w:val="24"/>
          <w:szCs w:val="24"/>
          <w:lang w:eastAsia="en-GB"/>
        </w:rPr>
        <w:t>prior to any educational visit that necessitates taking pupils off school premises.</w:t>
      </w:r>
    </w:p>
    <w:p w:rsid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There will always be at least 1 first aider with a current paediatric first aid (PFA) certificate on school trips and visits, as required by the statutory framework for the Early Years Foundat</w:t>
      </w:r>
      <w:r w:rsidR="00BA230A">
        <w:rPr>
          <w:rFonts w:ascii="Century Gothic" w:hAnsi="Century Gothic"/>
          <w:sz w:val="24"/>
          <w:szCs w:val="24"/>
          <w:lang w:eastAsia="en-GB"/>
        </w:rPr>
        <w:t xml:space="preserve">ion Stage. </w:t>
      </w:r>
    </w:p>
    <w:p w:rsidR="00BA230A" w:rsidRPr="00114C8B" w:rsidRDefault="00BA230A" w:rsidP="00114C8B">
      <w:pPr>
        <w:rPr>
          <w:rFonts w:ascii="Century Gothic"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16" w:name="_Toc54183104"/>
      <w:bookmarkStart w:id="17" w:name="_Toc97546573"/>
      <w:bookmarkStart w:id="18" w:name="_Toc100306813"/>
      <w:r w:rsidRPr="00BA230A">
        <w:rPr>
          <w:rFonts w:ascii="Century Gothic" w:eastAsia="Arial" w:hAnsi="Century Gothic"/>
          <w:b/>
          <w:color w:val="auto"/>
          <w:sz w:val="24"/>
          <w:szCs w:val="24"/>
          <w:lang w:eastAsia="en-GB"/>
        </w:rPr>
        <w:t>5. First aid equipment</w:t>
      </w:r>
      <w:bookmarkEnd w:id="16"/>
      <w:bookmarkEnd w:id="17"/>
      <w:bookmarkEnd w:id="18"/>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A typical first aid kit in our school will include the following: </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lastRenderedPageBreak/>
        <w:t xml:space="preserve">A leaflet giving general advice on first aid </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20 individually wrapped sterile adhesive dressings (assorted sizes)</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 sterile eye pads</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 individually wrapped triangular bandages (preferably sterile)</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6 safety pins</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6 medium-sized individually wrapped sterile unmedicated wound dressings</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2 large sterile individually wrapped unmedicated wound dressings</w:t>
      </w:r>
    </w:p>
    <w:p w:rsidR="00114C8B" w:rsidRPr="00114C8B" w:rsidRDefault="00114C8B" w:rsidP="00114C8B">
      <w:pPr>
        <w:numPr>
          <w:ilvl w:val="0"/>
          <w:numId w:val="14"/>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3 pairs of disposable gloves </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No medication is kept in first aid kits.</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First aid kits are stored in:</w:t>
      </w:r>
    </w:p>
    <w:p w:rsidR="00114C8B" w:rsidRPr="00114C8B" w:rsidRDefault="00114C8B" w:rsidP="00114C8B">
      <w:pPr>
        <w:numPr>
          <w:ilvl w:val="0"/>
          <w:numId w:val="1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medical room</w:t>
      </w:r>
    </w:p>
    <w:p w:rsidR="00114C8B" w:rsidRPr="00114C8B" w:rsidRDefault="00114C8B" w:rsidP="00114C8B">
      <w:pPr>
        <w:numPr>
          <w:ilvl w:val="0"/>
          <w:numId w:val="1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Reception (at the desk)</w:t>
      </w:r>
    </w:p>
    <w:p w:rsidR="00114C8B" w:rsidRPr="00114C8B" w:rsidRDefault="00114C8B" w:rsidP="00114C8B">
      <w:pPr>
        <w:numPr>
          <w:ilvl w:val="0"/>
          <w:numId w:val="1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school hall</w:t>
      </w:r>
    </w:p>
    <w:p w:rsidR="00114C8B" w:rsidRPr="00114C8B" w:rsidRDefault="00BA230A" w:rsidP="00114C8B">
      <w:pPr>
        <w:numPr>
          <w:ilvl w:val="0"/>
          <w:numId w:val="15"/>
        </w:numPr>
        <w:spacing w:after="120" w:line="240" w:lineRule="auto"/>
        <w:ind w:left="340" w:hanging="261"/>
        <w:rPr>
          <w:rFonts w:ascii="Century Gothic" w:eastAsia="Times New Roman" w:hAnsi="Century Gothic"/>
          <w:sz w:val="24"/>
          <w:szCs w:val="24"/>
          <w:lang w:eastAsia="en-GB"/>
        </w:rPr>
      </w:pPr>
      <w:r>
        <w:rPr>
          <w:rFonts w:ascii="Century Gothic" w:hAnsi="Century Gothic"/>
          <w:sz w:val="24"/>
          <w:szCs w:val="24"/>
          <w:lang w:eastAsia="en-GB"/>
        </w:rPr>
        <w:t>All classrooms</w:t>
      </w:r>
    </w:p>
    <w:p w:rsidR="00114C8B" w:rsidRPr="00114C8B" w:rsidRDefault="00114C8B" w:rsidP="00114C8B">
      <w:pPr>
        <w:numPr>
          <w:ilvl w:val="0"/>
          <w:numId w:val="15"/>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The school kitchens</w:t>
      </w:r>
    </w:p>
    <w:p w:rsidR="00114C8B" w:rsidRPr="00114C8B" w:rsidRDefault="00114C8B" w:rsidP="00114C8B">
      <w:pPr>
        <w:rPr>
          <w:rFonts w:ascii="Century Gothic"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19" w:name="_Toc54183105"/>
      <w:bookmarkStart w:id="20" w:name="_Toc97546574"/>
      <w:bookmarkStart w:id="21" w:name="_Toc100306814"/>
      <w:r w:rsidRPr="00BA230A">
        <w:rPr>
          <w:rFonts w:ascii="Century Gothic" w:eastAsia="Arial" w:hAnsi="Century Gothic"/>
          <w:b/>
          <w:color w:val="auto"/>
          <w:sz w:val="24"/>
          <w:szCs w:val="24"/>
          <w:lang w:eastAsia="en-GB"/>
        </w:rPr>
        <w:t>6. Record-keeping and reporting</w:t>
      </w:r>
      <w:bookmarkEnd w:id="19"/>
      <w:bookmarkEnd w:id="20"/>
      <w:bookmarkEnd w:id="21"/>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6.1 First aid and accident record book</w:t>
      </w:r>
    </w:p>
    <w:p w:rsidR="00114C8B" w:rsidRPr="00114C8B" w:rsidRDefault="00114C8B" w:rsidP="00114C8B">
      <w:pPr>
        <w:numPr>
          <w:ilvl w:val="0"/>
          <w:numId w:val="1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An accident form will be completed by the</w:t>
      </w:r>
      <w:r w:rsidR="00BA230A">
        <w:rPr>
          <w:rFonts w:ascii="Century Gothic" w:hAnsi="Century Gothic"/>
          <w:color w:val="F15F22"/>
          <w:sz w:val="24"/>
          <w:szCs w:val="24"/>
          <w:lang w:eastAsia="en-GB"/>
        </w:rPr>
        <w:t xml:space="preserve"> </w:t>
      </w:r>
      <w:r w:rsidR="00BA230A" w:rsidRPr="00BA230A">
        <w:rPr>
          <w:rFonts w:ascii="Century Gothic" w:hAnsi="Century Gothic"/>
          <w:sz w:val="24"/>
          <w:szCs w:val="24"/>
          <w:lang w:eastAsia="en-GB"/>
        </w:rPr>
        <w:t xml:space="preserve">first aider </w:t>
      </w:r>
      <w:r w:rsidRPr="00114C8B">
        <w:rPr>
          <w:rFonts w:ascii="Century Gothic" w:hAnsi="Century Gothic"/>
          <w:sz w:val="24"/>
          <w:szCs w:val="24"/>
          <w:lang w:eastAsia="en-GB"/>
        </w:rPr>
        <w:t>on the same day or as soon as possible after an incident resulting in an injury</w:t>
      </w:r>
    </w:p>
    <w:p w:rsidR="00114C8B" w:rsidRPr="00114C8B" w:rsidRDefault="00114C8B" w:rsidP="00114C8B">
      <w:pPr>
        <w:numPr>
          <w:ilvl w:val="0"/>
          <w:numId w:val="1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As much detail as possible should be supplied when reporting an accident, including all of the information included in the accident form at appendix 2</w:t>
      </w:r>
    </w:p>
    <w:p w:rsidR="00114C8B" w:rsidRPr="00114C8B" w:rsidRDefault="00114C8B" w:rsidP="00114C8B">
      <w:pPr>
        <w:numPr>
          <w:ilvl w:val="0"/>
          <w:numId w:val="16"/>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A copy of the accident report form will also be added to th</w:t>
      </w:r>
      <w:r w:rsidR="00BA230A">
        <w:rPr>
          <w:rFonts w:ascii="Century Gothic" w:hAnsi="Century Gothic"/>
          <w:sz w:val="24"/>
          <w:szCs w:val="24"/>
          <w:lang w:eastAsia="en-GB"/>
        </w:rPr>
        <w:t>e pupil’s educational record by the Office Assistant</w:t>
      </w:r>
    </w:p>
    <w:p w:rsidR="00BA230A" w:rsidRDefault="00114C8B" w:rsidP="00114C8B">
      <w:pPr>
        <w:numPr>
          <w:ilvl w:val="0"/>
          <w:numId w:val="16"/>
        </w:numPr>
        <w:spacing w:before="240" w:after="120" w:line="240" w:lineRule="auto"/>
        <w:ind w:left="340" w:hanging="261"/>
        <w:rPr>
          <w:rFonts w:ascii="Century Gothic" w:hAnsi="Century Gothic"/>
          <w:sz w:val="24"/>
          <w:szCs w:val="24"/>
          <w:lang w:eastAsia="en-GB"/>
        </w:rPr>
      </w:pPr>
      <w:r w:rsidRPr="00BA230A">
        <w:rPr>
          <w:rFonts w:ascii="Century Gothic" w:hAnsi="Century Gothic"/>
          <w:sz w:val="24"/>
          <w:szCs w:val="24"/>
          <w:lang w:eastAsia="en-GB"/>
        </w:rPr>
        <w:t>Records held in the first aid and accident book will be retained by the school for a minimum of 3</w:t>
      </w:r>
      <w:r w:rsidRPr="00BA230A">
        <w:rPr>
          <w:rFonts w:ascii="Century Gothic" w:hAnsi="Century Gothic"/>
          <w:color w:val="F15F22"/>
          <w:sz w:val="24"/>
          <w:szCs w:val="24"/>
          <w:lang w:eastAsia="en-GB"/>
        </w:rPr>
        <w:t xml:space="preserve"> </w:t>
      </w:r>
      <w:r w:rsidRPr="00BA230A">
        <w:rPr>
          <w:rFonts w:ascii="Century Gothic" w:hAnsi="Century Gothic"/>
          <w:sz w:val="24"/>
          <w:szCs w:val="24"/>
          <w:lang w:eastAsia="en-GB"/>
        </w:rPr>
        <w:t xml:space="preserve">years, in accordance with regulation 25 of the Social Security (Claims and Payments) Regulations 1979, and then securely disposed of </w:t>
      </w:r>
    </w:p>
    <w:p w:rsidR="00BA230A" w:rsidRDefault="00BA230A" w:rsidP="00BA230A">
      <w:pPr>
        <w:spacing w:before="240" w:after="120" w:line="240" w:lineRule="auto"/>
        <w:ind w:left="340"/>
        <w:rPr>
          <w:rFonts w:ascii="Century Gothic" w:hAnsi="Century Gothic"/>
          <w:sz w:val="24"/>
          <w:szCs w:val="24"/>
          <w:lang w:eastAsia="en-GB"/>
        </w:rPr>
      </w:pPr>
    </w:p>
    <w:p w:rsidR="00114C8B" w:rsidRPr="00BA230A" w:rsidRDefault="00114C8B" w:rsidP="00BA230A">
      <w:pPr>
        <w:spacing w:before="240" w:after="120" w:line="240" w:lineRule="auto"/>
        <w:ind w:left="79"/>
        <w:rPr>
          <w:rFonts w:ascii="Century Gothic" w:hAnsi="Century Gothic"/>
          <w:sz w:val="24"/>
          <w:szCs w:val="24"/>
          <w:lang w:eastAsia="en-GB"/>
        </w:rPr>
      </w:pPr>
      <w:r w:rsidRPr="00BA230A">
        <w:rPr>
          <w:rFonts w:ascii="Century Gothic" w:hAnsi="Century Gothic"/>
          <w:b/>
          <w:bCs/>
          <w:sz w:val="24"/>
          <w:szCs w:val="24"/>
          <w:lang w:eastAsia="en-GB"/>
        </w:rPr>
        <w:t>6.2 Reporting to the HSE</w:t>
      </w:r>
    </w:p>
    <w:p w:rsidR="00114C8B" w:rsidRPr="00114C8B" w:rsidRDefault="00BA230A" w:rsidP="00114C8B">
      <w:pPr>
        <w:rPr>
          <w:rFonts w:ascii="Century Gothic" w:hAnsi="Century Gothic"/>
          <w:sz w:val="24"/>
          <w:szCs w:val="24"/>
          <w:lang w:eastAsia="en-GB"/>
        </w:rPr>
      </w:pPr>
      <w:r>
        <w:rPr>
          <w:rFonts w:ascii="Century Gothic" w:hAnsi="Century Gothic"/>
          <w:sz w:val="24"/>
          <w:szCs w:val="24"/>
          <w:lang w:eastAsia="en-GB"/>
        </w:rPr>
        <w:t xml:space="preserve">The Headteacher </w:t>
      </w:r>
      <w:r w:rsidR="00114C8B" w:rsidRPr="00114C8B">
        <w:rPr>
          <w:rFonts w:ascii="Century Gothic" w:hAnsi="Century Gothic"/>
          <w:sz w:val="24"/>
          <w:szCs w:val="24"/>
          <w:lang w:eastAsia="en-GB"/>
        </w:rPr>
        <w:t>will keep a record of any accident which results in a reportable injury, disease, or dangerous occurrence as defined in the RIDDOR 2013 legislation (regulations 4, 5, 6 and 7).</w:t>
      </w:r>
    </w:p>
    <w:p w:rsidR="00114C8B" w:rsidRPr="00114C8B" w:rsidRDefault="00BA230A" w:rsidP="00114C8B">
      <w:pPr>
        <w:rPr>
          <w:rFonts w:ascii="Century Gothic" w:hAnsi="Century Gothic"/>
          <w:sz w:val="24"/>
          <w:szCs w:val="24"/>
          <w:lang w:eastAsia="en-GB"/>
        </w:rPr>
      </w:pPr>
      <w:r>
        <w:rPr>
          <w:rFonts w:ascii="Century Gothic" w:hAnsi="Century Gothic"/>
          <w:sz w:val="24"/>
          <w:szCs w:val="24"/>
          <w:lang w:eastAsia="en-GB"/>
        </w:rPr>
        <w:t xml:space="preserve">The Headteacher </w:t>
      </w:r>
      <w:r w:rsidR="00114C8B" w:rsidRPr="00114C8B">
        <w:rPr>
          <w:rFonts w:ascii="Century Gothic" w:hAnsi="Century Gothic"/>
          <w:sz w:val="24"/>
          <w:szCs w:val="24"/>
          <w:lang w:eastAsia="en-GB"/>
        </w:rPr>
        <w:t xml:space="preserve">will report these to the HSE as soon as is reasonably practicable and in any event within 10 days of the incident. </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Reportable injuries, diseases or dangerous occurrences include: </w:t>
      </w:r>
    </w:p>
    <w:p w:rsidR="00114C8B" w:rsidRPr="00114C8B" w:rsidRDefault="00114C8B" w:rsidP="00114C8B">
      <w:pPr>
        <w:numPr>
          <w:ilvl w:val="0"/>
          <w:numId w:val="1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lastRenderedPageBreak/>
        <w:t>Death</w:t>
      </w:r>
    </w:p>
    <w:p w:rsidR="00114C8B" w:rsidRPr="00114C8B" w:rsidRDefault="00114C8B" w:rsidP="00114C8B">
      <w:pPr>
        <w:numPr>
          <w:ilvl w:val="0"/>
          <w:numId w:val="17"/>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Specified injuries, which are:</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Fractures, other than to fingers, thumbs and toes</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Amputations</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Any injury likely to lead to permanent loss of sight or reduction in sight</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Any crush injury to the head or torso causing damage to the brain or internal organs</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 xml:space="preserve">Serious burns (including scalding) </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Any scalding requiring hospital treatment</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Any loss of consciousness caused by head injury or asphyxia</w:t>
      </w:r>
    </w:p>
    <w:p w:rsidR="00114C8B" w:rsidRPr="00114C8B" w:rsidRDefault="00114C8B" w:rsidP="00114C8B">
      <w:pPr>
        <w:numPr>
          <w:ilvl w:val="0"/>
          <w:numId w:val="18"/>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Any other injury arising from working in an enclosed space which leads to hypothermia or heat-induced illness, or requires resuscitation or admittance to hospital for more than 24 hours</w:t>
      </w:r>
    </w:p>
    <w:p w:rsidR="00114C8B" w:rsidRPr="00114C8B" w:rsidRDefault="00114C8B" w:rsidP="00114C8B">
      <w:pPr>
        <w:numPr>
          <w:ilvl w:val="0"/>
          <w:numId w:val="1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Injuries where an employee is away from work or unable to perform their normal work duties for more than 7 consecutive days (not including the day of the incident)</w:t>
      </w:r>
    </w:p>
    <w:p w:rsidR="00114C8B" w:rsidRPr="00114C8B" w:rsidRDefault="00114C8B" w:rsidP="00114C8B">
      <w:pPr>
        <w:numPr>
          <w:ilvl w:val="0"/>
          <w:numId w:val="1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Where an accident leads to someone being taken to hospital</w:t>
      </w:r>
    </w:p>
    <w:p w:rsidR="00114C8B" w:rsidRPr="00114C8B" w:rsidRDefault="00114C8B" w:rsidP="00114C8B">
      <w:pPr>
        <w:numPr>
          <w:ilvl w:val="0"/>
          <w:numId w:val="19"/>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Near-miss events that do not result in an injury, but could have done. Examples of near-miss events relevant to schools include, but are not limited to: </w:t>
      </w:r>
    </w:p>
    <w:p w:rsidR="00114C8B" w:rsidRPr="00114C8B" w:rsidRDefault="00114C8B" w:rsidP="00114C8B">
      <w:pPr>
        <w:numPr>
          <w:ilvl w:val="0"/>
          <w:numId w:val="20"/>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The collapse or failure of load-bearing parts of lifts and lifting equipment</w:t>
      </w:r>
    </w:p>
    <w:p w:rsidR="00114C8B" w:rsidRPr="00114C8B" w:rsidRDefault="00114C8B" w:rsidP="00114C8B">
      <w:pPr>
        <w:numPr>
          <w:ilvl w:val="0"/>
          <w:numId w:val="20"/>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The accidental release of a biological agent likely to cause severe human illness</w:t>
      </w:r>
    </w:p>
    <w:p w:rsidR="00114C8B" w:rsidRPr="00114C8B" w:rsidRDefault="00114C8B" w:rsidP="00114C8B">
      <w:pPr>
        <w:numPr>
          <w:ilvl w:val="0"/>
          <w:numId w:val="20"/>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The accidental release or escape of any substance that may cause a serious injury or damage to health</w:t>
      </w:r>
    </w:p>
    <w:p w:rsidR="00114C8B" w:rsidRPr="00114C8B" w:rsidRDefault="00114C8B" w:rsidP="00114C8B">
      <w:pPr>
        <w:numPr>
          <w:ilvl w:val="0"/>
          <w:numId w:val="20"/>
        </w:numPr>
        <w:spacing w:after="120" w:line="240" w:lineRule="auto"/>
        <w:ind w:left="907" w:hanging="256"/>
        <w:rPr>
          <w:rFonts w:ascii="Century Gothic" w:eastAsia="Times New Roman" w:hAnsi="Century Gothic"/>
          <w:sz w:val="24"/>
          <w:szCs w:val="24"/>
          <w:lang w:eastAsia="en-GB"/>
        </w:rPr>
      </w:pPr>
      <w:r w:rsidRPr="00114C8B">
        <w:rPr>
          <w:rFonts w:ascii="Century Gothic" w:hAnsi="Century Gothic"/>
          <w:sz w:val="24"/>
          <w:szCs w:val="24"/>
          <w:lang w:eastAsia="en-GB"/>
        </w:rPr>
        <w:t>An electrical short circuit or overload causing a fire or explosion</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Information on how to make a RIDDOR report is available here: </w:t>
      </w:r>
    </w:p>
    <w:p w:rsidR="00114C8B" w:rsidRPr="00114C8B" w:rsidRDefault="003B2B97" w:rsidP="00114C8B">
      <w:pPr>
        <w:rPr>
          <w:rFonts w:ascii="Century Gothic" w:hAnsi="Century Gothic"/>
          <w:sz w:val="24"/>
          <w:szCs w:val="24"/>
          <w:lang w:eastAsia="en-GB"/>
        </w:rPr>
      </w:pPr>
      <w:hyperlink r:id="rId17" w:history="1">
        <w:r w:rsidR="00114C8B" w:rsidRPr="00114C8B">
          <w:rPr>
            <w:rFonts w:ascii="Century Gothic" w:hAnsi="Century Gothic"/>
            <w:color w:val="0072CC"/>
            <w:sz w:val="24"/>
            <w:szCs w:val="24"/>
            <w:u w:val="single" w:color="0072CC"/>
            <w:lang w:eastAsia="en-GB"/>
          </w:rPr>
          <w:t>How to make a RIDDOR report, HSE</w:t>
        </w:r>
      </w:hyperlink>
      <w:r w:rsidR="00114C8B" w:rsidRPr="00114C8B">
        <w:rPr>
          <w:rFonts w:ascii="Century Gothic" w:hAnsi="Century Gothic"/>
          <w:color w:val="0072CC"/>
          <w:sz w:val="24"/>
          <w:szCs w:val="24"/>
          <w:u w:val="single" w:color="0072CC"/>
          <w:lang w:eastAsia="en-GB"/>
        </w:rPr>
        <w:br/>
      </w:r>
      <w:r w:rsidR="00114C8B" w:rsidRPr="00114C8B">
        <w:rPr>
          <w:rFonts w:ascii="Century Gothic" w:hAnsi="Century Gothic"/>
          <w:sz w:val="24"/>
          <w:szCs w:val="24"/>
          <w:lang w:eastAsia="en-GB"/>
        </w:rPr>
        <w:t>http://www.hse.gov.uk/riddor/report.htm</w:t>
      </w:r>
      <w:r w:rsidR="00114C8B" w:rsidRPr="00114C8B">
        <w:rPr>
          <w:rFonts w:ascii="Century Gothic" w:hAnsi="Century Gothic"/>
          <w:color w:val="0072CC"/>
          <w:sz w:val="24"/>
          <w:szCs w:val="24"/>
          <w:u w:val="single" w:color="0072CC"/>
          <w:lang w:eastAsia="en-GB"/>
        </w:rPr>
        <w:t xml:space="preserve"> </w:t>
      </w:r>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6.3 Notifying parents</w:t>
      </w:r>
    </w:p>
    <w:p w:rsidR="00114C8B" w:rsidRPr="00114C8B" w:rsidRDefault="00BA230A" w:rsidP="00114C8B">
      <w:pPr>
        <w:rPr>
          <w:rFonts w:ascii="Century Gothic" w:hAnsi="Century Gothic"/>
          <w:sz w:val="24"/>
          <w:szCs w:val="24"/>
          <w:lang w:eastAsia="en-GB"/>
        </w:rPr>
      </w:pPr>
      <w:r>
        <w:rPr>
          <w:rFonts w:ascii="Century Gothic" w:hAnsi="Century Gothic"/>
          <w:sz w:val="24"/>
          <w:szCs w:val="24"/>
          <w:lang w:eastAsia="en-GB"/>
        </w:rPr>
        <w:t xml:space="preserve">The class teacher </w:t>
      </w:r>
      <w:r w:rsidR="00114C8B" w:rsidRPr="00114C8B">
        <w:rPr>
          <w:rFonts w:ascii="Century Gothic" w:hAnsi="Century Gothic"/>
          <w:sz w:val="24"/>
          <w:szCs w:val="24"/>
          <w:lang w:eastAsia="en-GB"/>
        </w:rPr>
        <w:t>will inform parents of any accident or injury sustained by a pupil, and any first aid treatment given, on the same day, or as soon as reasonably practicable.</w:t>
      </w:r>
    </w:p>
    <w:p w:rsidR="00114C8B" w:rsidRPr="00114C8B" w:rsidRDefault="00114C8B" w:rsidP="00114C8B">
      <w:pPr>
        <w:spacing w:before="240"/>
        <w:rPr>
          <w:rFonts w:ascii="Century Gothic" w:hAnsi="Century Gothic"/>
          <w:sz w:val="24"/>
          <w:szCs w:val="24"/>
          <w:lang w:eastAsia="en-GB"/>
        </w:rPr>
      </w:pPr>
      <w:r w:rsidRPr="00114C8B">
        <w:rPr>
          <w:rFonts w:ascii="Century Gothic" w:hAnsi="Century Gothic"/>
          <w:b/>
          <w:bCs/>
          <w:color w:val="12263F"/>
          <w:sz w:val="24"/>
          <w:szCs w:val="24"/>
          <w:lang w:eastAsia="en-GB"/>
        </w:rPr>
        <w:t>6.4 Reporting to Ofsted and child protection agencies</w:t>
      </w:r>
    </w:p>
    <w:p w:rsidR="00114C8B" w:rsidRPr="00114C8B" w:rsidRDefault="00BA230A" w:rsidP="00114C8B">
      <w:pPr>
        <w:rPr>
          <w:rFonts w:ascii="Century Gothic" w:hAnsi="Century Gothic"/>
          <w:sz w:val="24"/>
          <w:szCs w:val="24"/>
          <w:lang w:eastAsia="en-GB"/>
        </w:rPr>
      </w:pPr>
      <w:r>
        <w:rPr>
          <w:rFonts w:ascii="Century Gothic" w:hAnsi="Century Gothic"/>
          <w:sz w:val="24"/>
          <w:szCs w:val="24"/>
          <w:lang w:eastAsia="en-GB"/>
        </w:rPr>
        <w:t xml:space="preserve">The Headteacher </w:t>
      </w:r>
      <w:r w:rsidR="00114C8B" w:rsidRPr="00114C8B">
        <w:rPr>
          <w:rFonts w:ascii="Century Gothic" w:hAnsi="Century Gothic"/>
          <w:sz w:val="24"/>
          <w:szCs w:val="24"/>
          <w:lang w:eastAsia="en-GB"/>
        </w:rPr>
        <w:t>will notify Ofsted of any serious accident, illness or injury to, or death of, a pupil while in the school’s care. This will happen as soon as is reasonably practicable, and no later than 14 days after the incident.</w:t>
      </w:r>
    </w:p>
    <w:p w:rsidR="00114C8B" w:rsidRPr="00114C8B" w:rsidRDefault="00BA230A" w:rsidP="00114C8B">
      <w:pPr>
        <w:rPr>
          <w:rFonts w:ascii="Century Gothic" w:hAnsi="Century Gothic"/>
          <w:sz w:val="24"/>
          <w:szCs w:val="24"/>
          <w:lang w:eastAsia="en-GB"/>
        </w:rPr>
      </w:pPr>
      <w:r>
        <w:rPr>
          <w:rFonts w:ascii="Century Gothic" w:hAnsi="Century Gothic"/>
          <w:sz w:val="24"/>
          <w:szCs w:val="24"/>
          <w:lang w:eastAsia="en-GB"/>
        </w:rPr>
        <w:t xml:space="preserve">The Headteacher will also notify Staffordshire Children Safeguarding Board </w:t>
      </w:r>
      <w:r w:rsidR="00114C8B" w:rsidRPr="00114C8B">
        <w:rPr>
          <w:rFonts w:ascii="Century Gothic" w:hAnsi="Century Gothic"/>
          <w:sz w:val="24"/>
          <w:szCs w:val="24"/>
          <w:lang w:eastAsia="en-GB"/>
        </w:rPr>
        <w:t>of any serious accident or injury to, or the death of, a pupil while in the school’s care.</w:t>
      </w:r>
    </w:p>
    <w:p w:rsidR="00114C8B" w:rsidRPr="00114C8B" w:rsidRDefault="00114C8B" w:rsidP="00114C8B">
      <w:pPr>
        <w:ind w:firstLine="720"/>
        <w:rPr>
          <w:rFonts w:ascii="Century Gothic"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22" w:name="_Toc54183106"/>
      <w:bookmarkStart w:id="23" w:name="_Toc97546575"/>
      <w:bookmarkStart w:id="24" w:name="_Toc100306815"/>
      <w:r w:rsidRPr="00BA230A">
        <w:rPr>
          <w:rFonts w:ascii="Century Gothic" w:eastAsia="Arial" w:hAnsi="Century Gothic"/>
          <w:b/>
          <w:color w:val="auto"/>
          <w:sz w:val="24"/>
          <w:szCs w:val="24"/>
          <w:lang w:eastAsia="en-GB"/>
        </w:rPr>
        <w:t>7. Training</w:t>
      </w:r>
      <w:bookmarkEnd w:id="22"/>
      <w:bookmarkEnd w:id="23"/>
      <w:bookmarkEnd w:id="24"/>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All school staff are able to undertake first aid training if they would like to. </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All first aiders must have completed a training course, and must hold a valid certificate of competence to show this. The school will keep a register of all trained first aiders, what training they have received and when this is valid until (see appendix 3).</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The school will arrange for first aiders to retrain before their first aid certificates expire. In cases where a certificate expires, the school will arrange for staff to retake the full first aid course before being reinstated as a first aider.</w:t>
      </w:r>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shd w:val="clear" w:color="auto" w:fill="FFFFFF"/>
          <w:lang w:eastAsia="en-GB"/>
        </w:rPr>
        <w:t>At all times, at least 1 staff member will have a current paediatric first aid (PFA) certificate which meets the requirements set out in the Early Years Foundation Stage statutory framework. The PFA certificate will be renewed every 3 years.</w:t>
      </w:r>
    </w:p>
    <w:p w:rsidR="00114C8B" w:rsidRPr="00114C8B" w:rsidRDefault="00114C8B" w:rsidP="00114C8B">
      <w:pPr>
        <w:rPr>
          <w:rFonts w:ascii="Century Gothic"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25" w:name="_Toc54183107"/>
      <w:bookmarkStart w:id="26" w:name="_Toc97546576"/>
      <w:bookmarkStart w:id="27" w:name="_Toc100306816"/>
      <w:r w:rsidRPr="00BA230A">
        <w:rPr>
          <w:rFonts w:ascii="Century Gothic" w:eastAsia="Arial" w:hAnsi="Century Gothic"/>
          <w:b/>
          <w:color w:val="auto"/>
          <w:sz w:val="24"/>
          <w:szCs w:val="24"/>
          <w:lang w:eastAsia="en-GB"/>
        </w:rPr>
        <w:t>8. Monitoring arrangements</w:t>
      </w:r>
      <w:bookmarkEnd w:id="25"/>
      <w:bookmarkEnd w:id="26"/>
      <w:bookmarkEnd w:id="27"/>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This </w:t>
      </w:r>
      <w:r w:rsidR="00BA230A">
        <w:rPr>
          <w:rFonts w:ascii="Century Gothic" w:hAnsi="Century Gothic"/>
          <w:sz w:val="24"/>
          <w:szCs w:val="24"/>
          <w:lang w:eastAsia="en-GB"/>
        </w:rPr>
        <w:t xml:space="preserve">policy will be reviewed by the Headteacher annually. </w:t>
      </w:r>
      <w:r w:rsidRPr="00114C8B">
        <w:rPr>
          <w:rFonts w:ascii="Century Gothic" w:hAnsi="Century Gothic"/>
          <w:sz w:val="24"/>
          <w:szCs w:val="24"/>
          <w:lang w:eastAsia="en-GB"/>
        </w:rPr>
        <w:t>At every review, the</w:t>
      </w:r>
      <w:r w:rsidR="00BA230A">
        <w:rPr>
          <w:rFonts w:ascii="Century Gothic" w:hAnsi="Century Gothic"/>
          <w:sz w:val="24"/>
          <w:szCs w:val="24"/>
          <w:lang w:eastAsia="en-GB"/>
        </w:rPr>
        <w:t xml:space="preserve"> policy will be approved by the governing board. </w:t>
      </w:r>
    </w:p>
    <w:p w:rsidR="00114C8B" w:rsidRPr="00114C8B" w:rsidRDefault="00114C8B" w:rsidP="00114C8B">
      <w:pPr>
        <w:pStyle w:val="Heading1"/>
        <w:rPr>
          <w:rFonts w:ascii="Century Gothic" w:hAnsi="Century Gothic"/>
          <w:sz w:val="24"/>
          <w:szCs w:val="24"/>
          <w:lang w:eastAsia="en-GB"/>
        </w:rPr>
      </w:pPr>
    </w:p>
    <w:p w:rsidR="00114C8B" w:rsidRPr="00BA230A" w:rsidRDefault="00114C8B" w:rsidP="00114C8B">
      <w:pPr>
        <w:pStyle w:val="Heading1"/>
        <w:rPr>
          <w:rFonts w:ascii="Century Gothic" w:hAnsi="Century Gothic"/>
          <w:b/>
          <w:color w:val="auto"/>
          <w:sz w:val="24"/>
          <w:szCs w:val="24"/>
          <w:lang w:eastAsia="en-GB"/>
        </w:rPr>
      </w:pPr>
      <w:bookmarkStart w:id="28" w:name="_Toc54183108"/>
      <w:bookmarkStart w:id="29" w:name="_Toc97546577"/>
      <w:bookmarkStart w:id="30" w:name="_Toc100306817"/>
      <w:r w:rsidRPr="00BA230A">
        <w:rPr>
          <w:rFonts w:ascii="Century Gothic" w:eastAsia="Arial" w:hAnsi="Century Gothic"/>
          <w:b/>
          <w:color w:val="auto"/>
          <w:sz w:val="24"/>
          <w:szCs w:val="24"/>
          <w:lang w:eastAsia="en-GB"/>
        </w:rPr>
        <w:t>9. Links with other policies</w:t>
      </w:r>
      <w:bookmarkEnd w:id="28"/>
      <w:bookmarkEnd w:id="29"/>
      <w:bookmarkEnd w:id="30"/>
    </w:p>
    <w:p w:rsidR="00114C8B" w:rsidRPr="00114C8B" w:rsidRDefault="00114C8B" w:rsidP="00114C8B">
      <w:pPr>
        <w:rPr>
          <w:rFonts w:ascii="Century Gothic" w:hAnsi="Century Gothic"/>
          <w:sz w:val="24"/>
          <w:szCs w:val="24"/>
          <w:lang w:eastAsia="en-GB"/>
        </w:rPr>
      </w:pPr>
      <w:r w:rsidRPr="00114C8B">
        <w:rPr>
          <w:rFonts w:ascii="Century Gothic" w:hAnsi="Century Gothic"/>
          <w:sz w:val="24"/>
          <w:szCs w:val="24"/>
          <w:lang w:eastAsia="en-GB"/>
        </w:rPr>
        <w:t xml:space="preserve">This first aid policy is linked to the: </w:t>
      </w:r>
    </w:p>
    <w:p w:rsidR="00114C8B" w:rsidRPr="00114C8B" w:rsidRDefault="00114C8B" w:rsidP="00114C8B">
      <w:pPr>
        <w:numPr>
          <w:ilvl w:val="0"/>
          <w:numId w:val="2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Health and safety policy</w:t>
      </w:r>
    </w:p>
    <w:p w:rsidR="00114C8B" w:rsidRPr="00114C8B" w:rsidRDefault="00114C8B" w:rsidP="00114C8B">
      <w:pPr>
        <w:numPr>
          <w:ilvl w:val="0"/>
          <w:numId w:val="2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Risk assessment policy</w:t>
      </w:r>
    </w:p>
    <w:p w:rsidR="00114C8B" w:rsidRPr="00114C8B" w:rsidRDefault="00114C8B" w:rsidP="00114C8B">
      <w:pPr>
        <w:numPr>
          <w:ilvl w:val="0"/>
          <w:numId w:val="21"/>
        </w:numPr>
        <w:spacing w:after="120" w:line="240" w:lineRule="auto"/>
        <w:ind w:left="340" w:hanging="261"/>
        <w:rPr>
          <w:rFonts w:ascii="Century Gothic" w:eastAsia="Times New Roman" w:hAnsi="Century Gothic"/>
          <w:sz w:val="24"/>
          <w:szCs w:val="24"/>
          <w:lang w:eastAsia="en-GB"/>
        </w:rPr>
      </w:pPr>
      <w:r w:rsidRPr="00114C8B">
        <w:rPr>
          <w:rFonts w:ascii="Century Gothic" w:hAnsi="Century Gothic"/>
          <w:sz w:val="24"/>
          <w:szCs w:val="24"/>
          <w:lang w:eastAsia="en-GB"/>
        </w:rPr>
        <w:t xml:space="preserve">Policy on supporting pupils with medical conditions </w:t>
      </w:r>
    </w:p>
    <w:p w:rsidR="00114C8B" w:rsidRPr="00114C8B" w:rsidRDefault="00114C8B" w:rsidP="00114C8B">
      <w:pPr>
        <w:rPr>
          <w:rFonts w:ascii="Century Gothic" w:hAnsi="Century Gothic"/>
          <w:sz w:val="24"/>
          <w:szCs w:val="24"/>
          <w:lang w:eastAsia="en-GB"/>
        </w:rPr>
      </w:pPr>
      <w:bookmarkStart w:id="31" w:name="_Toc531176460"/>
    </w:p>
    <w:p w:rsidR="00114C8B" w:rsidRPr="00BA230A" w:rsidRDefault="00114C8B" w:rsidP="00114C8B">
      <w:pPr>
        <w:pStyle w:val="Heading3"/>
        <w:rPr>
          <w:rFonts w:ascii="Century Gothic" w:hAnsi="Century Gothic"/>
          <w:lang w:eastAsia="en-GB"/>
        </w:rPr>
      </w:pPr>
      <w:bookmarkStart w:id="32" w:name="_Toc97546578"/>
      <w:r w:rsidRPr="00114C8B">
        <w:rPr>
          <w:rFonts w:ascii="Century Gothic" w:eastAsia="Arial" w:hAnsi="Century Gothic"/>
          <w:lang w:eastAsia="en-GB"/>
        </w:rPr>
        <w:br w:type="page"/>
      </w:r>
      <w:bookmarkStart w:id="33" w:name="_Toc100306818"/>
      <w:r w:rsidRPr="00114C8B">
        <w:rPr>
          <w:rFonts w:ascii="Century Gothic" w:eastAsia="Arial" w:hAnsi="Century Gothic"/>
          <w:lang w:eastAsia="en-GB"/>
        </w:rPr>
        <w:t xml:space="preserve">Appendix 1: </w:t>
      </w:r>
      <w:bookmarkEnd w:id="31"/>
      <w:r w:rsidRPr="00114C8B">
        <w:rPr>
          <w:rFonts w:ascii="Century Gothic" w:eastAsia="Arial" w:hAnsi="Century Gothic"/>
          <w:lang w:eastAsia="en-GB"/>
        </w:rPr>
        <w:t>list o</w:t>
      </w:r>
      <w:bookmarkEnd w:id="32"/>
      <w:bookmarkEnd w:id="33"/>
      <w:r w:rsidR="00BA230A">
        <w:rPr>
          <w:rFonts w:ascii="Century Gothic" w:eastAsia="Arial" w:hAnsi="Century Gothic"/>
          <w:lang w:eastAsia="en-GB"/>
        </w:rPr>
        <w:t>f first aiders</w:t>
      </w:r>
    </w:p>
    <w:tbl>
      <w:tblPr>
        <w:tblW w:w="0" w:type="auto"/>
        <w:tblInd w:w="113" w:type="dxa"/>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3015"/>
        <w:gridCol w:w="3242"/>
        <w:gridCol w:w="4166"/>
      </w:tblGrid>
      <w:tr w:rsidR="00114C8B" w:rsidRPr="00114C8B" w:rsidTr="00114C8B">
        <w:trPr>
          <w:tblHeader/>
        </w:trPr>
        <w:tc>
          <w:tcPr>
            <w:tcW w:w="3120" w:type="dxa"/>
            <w:tcBorders>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Staff member’s name</w:t>
            </w:r>
          </w:p>
        </w:tc>
        <w:tc>
          <w:tcPr>
            <w:tcW w:w="3339"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Role</w:t>
            </w:r>
          </w:p>
        </w:tc>
        <w:tc>
          <w:tcPr>
            <w:tcW w:w="3261" w:type="dxa"/>
            <w:tcBorders>
              <w:left w:val="single" w:sz="4" w:space="0" w:color="B9B9B9"/>
              <w:bottom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Contact details</w:t>
            </w:r>
          </w:p>
        </w:tc>
      </w:tr>
      <w:tr w:rsidR="00114C8B" w:rsidRPr="00114C8B" w:rsidTr="00114C8B">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BA230A" w:rsidRDefault="00BA230A" w:rsidP="00114C8B">
            <w:pPr>
              <w:keepLines/>
              <w:spacing w:after="60"/>
              <w:ind w:left="340"/>
              <w:rPr>
                <w:rFonts w:ascii="Century Gothic" w:hAnsi="Century Gothic"/>
                <w:color w:val="000000"/>
                <w:sz w:val="24"/>
                <w:szCs w:val="24"/>
                <w:lang w:eastAsia="en-GB"/>
              </w:rPr>
            </w:pPr>
            <w:r>
              <w:rPr>
                <w:rFonts w:ascii="Century Gothic" w:hAnsi="Century Gothic"/>
                <w:color w:val="000000"/>
                <w:sz w:val="24"/>
                <w:szCs w:val="24"/>
                <w:lang w:eastAsia="en-GB"/>
              </w:rPr>
              <w:t xml:space="preserve">Andrea Cairns </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BA230A" w:rsidRDefault="00BA230A" w:rsidP="00114C8B">
            <w:pPr>
              <w:keepLines/>
              <w:spacing w:after="60"/>
              <w:rPr>
                <w:rFonts w:ascii="Century Gothic" w:hAnsi="Century Gothic"/>
                <w:color w:val="000000"/>
                <w:sz w:val="24"/>
                <w:szCs w:val="24"/>
                <w:lang w:eastAsia="en-GB"/>
              </w:rPr>
            </w:pPr>
            <w:r>
              <w:rPr>
                <w:rFonts w:ascii="Century Gothic" w:hAnsi="Century Gothic"/>
                <w:color w:val="000000"/>
                <w:sz w:val="24"/>
                <w:szCs w:val="24"/>
                <w:lang w:eastAsia="en-GB"/>
              </w:rPr>
              <w:t>Headteacher</w:t>
            </w: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C53A66" w:rsidRDefault="00C53A66" w:rsidP="00114C8B">
            <w:pPr>
              <w:rPr>
                <w:rFonts w:ascii="Century Gothic" w:hAnsi="Century Gothic"/>
                <w:color w:val="000000"/>
                <w:sz w:val="24"/>
                <w:szCs w:val="24"/>
                <w:lang w:eastAsia="en-GB"/>
              </w:rPr>
            </w:pPr>
            <w:r>
              <w:rPr>
                <w:rFonts w:ascii="Century Gothic" w:hAnsi="Century Gothic"/>
                <w:color w:val="000000"/>
                <w:sz w:val="24"/>
                <w:szCs w:val="24"/>
                <w:lang w:eastAsia="en-GB"/>
              </w:rPr>
              <w:t>office@bramshallmeadows.org.uk</w:t>
            </w:r>
          </w:p>
        </w:tc>
      </w:tr>
      <w:tr w:rsidR="00114C8B" w:rsidRPr="00114C8B" w:rsidTr="00114C8B">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C47725" w:rsidP="00C47725">
            <w:pPr>
              <w:jc w:val="center"/>
              <w:rPr>
                <w:rFonts w:ascii="Century Gothic" w:hAnsi="Century Gothic"/>
                <w:color w:val="000000"/>
                <w:sz w:val="24"/>
                <w:szCs w:val="24"/>
                <w:lang w:eastAsia="en-GB"/>
              </w:rPr>
            </w:pPr>
            <w:r>
              <w:rPr>
                <w:rFonts w:ascii="Century Gothic" w:hAnsi="Century Gothic"/>
                <w:color w:val="000000"/>
                <w:sz w:val="24"/>
                <w:szCs w:val="24"/>
                <w:lang w:eastAsia="en-GB"/>
              </w:rPr>
              <w:t>Tracey Bunce</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C53A66" w:rsidRDefault="00C53A66" w:rsidP="00114C8B">
            <w:pPr>
              <w:keepLines/>
              <w:spacing w:after="60"/>
              <w:rPr>
                <w:rFonts w:ascii="Century Gothic" w:hAnsi="Century Gothic"/>
                <w:color w:val="000000"/>
                <w:sz w:val="24"/>
                <w:szCs w:val="24"/>
                <w:lang w:eastAsia="en-GB"/>
              </w:rPr>
            </w:pPr>
            <w:r>
              <w:rPr>
                <w:rFonts w:ascii="Century Gothic" w:hAnsi="Century Gothic"/>
                <w:color w:val="000000"/>
                <w:sz w:val="24"/>
                <w:szCs w:val="24"/>
                <w:lang w:eastAsia="en-GB"/>
              </w:rPr>
              <w:t xml:space="preserve">EY’s TA </w:t>
            </w: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C47725" w:rsidP="00114C8B">
            <w:pPr>
              <w:rPr>
                <w:rFonts w:ascii="Century Gothic" w:hAnsi="Century Gothic"/>
                <w:color w:val="000000"/>
                <w:sz w:val="24"/>
                <w:szCs w:val="24"/>
                <w:lang w:eastAsia="en-GB"/>
              </w:rPr>
            </w:pPr>
            <w:r>
              <w:rPr>
                <w:rFonts w:ascii="Century Gothic" w:hAnsi="Century Gothic"/>
                <w:color w:val="000000"/>
                <w:sz w:val="24"/>
                <w:szCs w:val="24"/>
                <w:lang w:eastAsia="en-GB"/>
              </w:rPr>
              <w:t>tbc</w:t>
            </w:r>
          </w:p>
        </w:tc>
      </w:tr>
      <w:tr w:rsidR="00114C8B" w:rsidRPr="00114C8B" w:rsidTr="00114C8B">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C47725" w:rsidP="00C47725">
            <w:pPr>
              <w:jc w:val="center"/>
              <w:rPr>
                <w:rFonts w:ascii="Century Gothic" w:hAnsi="Century Gothic"/>
                <w:color w:val="000000"/>
                <w:sz w:val="24"/>
                <w:szCs w:val="24"/>
                <w:lang w:eastAsia="en-GB"/>
              </w:rPr>
            </w:pPr>
            <w:r>
              <w:rPr>
                <w:rFonts w:ascii="Century Gothic" w:hAnsi="Century Gothic"/>
                <w:color w:val="000000"/>
                <w:sz w:val="24"/>
                <w:szCs w:val="24"/>
                <w:lang w:eastAsia="en-GB"/>
              </w:rPr>
              <w:t>Kate Manning</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C47725" w:rsidP="00114C8B">
            <w:pPr>
              <w:keepLines/>
              <w:spacing w:after="60"/>
              <w:rPr>
                <w:rFonts w:ascii="Century Gothic" w:hAnsi="Century Gothic"/>
                <w:color w:val="000000"/>
                <w:sz w:val="24"/>
                <w:szCs w:val="24"/>
                <w:lang w:eastAsia="en-GB"/>
              </w:rPr>
            </w:pPr>
            <w:r>
              <w:rPr>
                <w:rFonts w:ascii="Century Gothic" w:hAnsi="Century Gothic"/>
                <w:color w:val="000000"/>
                <w:sz w:val="24"/>
                <w:szCs w:val="24"/>
                <w:lang w:eastAsia="en-GB"/>
              </w:rPr>
              <w:t>EY’s Teacher</w:t>
            </w: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C47725" w:rsidP="00114C8B">
            <w:pPr>
              <w:rPr>
                <w:rFonts w:ascii="Century Gothic" w:hAnsi="Century Gothic"/>
                <w:color w:val="000000"/>
                <w:sz w:val="24"/>
                <w:szCs w:val="24"/>
                <w:lang w:eastAsia="en-GB"/>
              </w:rPr>
            </w:pPr>
            <w:r>
              <w:rPr>
                <w:rFonts w:ascii="Century Gothic" w:hAnsi="Century Gothic"/>
                <w:color w:val="000000"/>
                <w:sz w:val="24"/>
                <w:szCs w:val="24"/>
                <w:lang w:eastAsia="en-GB"/>
              </w:rPr>
              <w:t>tbc</w:t>
            </w:r>
          </w:p>
        </w:tc>
      </w:tr>
      <w:tr w:rsidR="00114C8B" w:rsidRPr="00114C8B" w:rsidTr="00114C8B">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3120" w:type="dxa"/>
            <w:tcBorders>
              <w:top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3339" w:type="dxa"/>
            <w:tcBorders>
              <w:top w:val="single" w:sz="4" w:space="0" w:color="B9B9B9"/>
              <w:left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3261" w:type="dxa"/>
            <w:tcBorders>
              <w:top w:val="single" w:sz="4" w:space="0" w:color="B9B9B9"/>
              <w:lef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bl>
    <w:p w:rsidR="00114C8B" w:rsidRPr="00114C8B" w:rsidRDefault="00114C8B" w:rsidP="00114C8B">
      <w:pPr>
        <w:spacing w:after="240" w:line="259" w:lineRule="auto"/>
        <w:rPr>
          <w:rFonts w:ascii="Century Gothic" w:hAnsi="Century Gothic"/>
          <w:sz w:val="24"/>
          <w:szCs w:val="24"/>
          <w:lang w:eastAsia="en-GB"/>
        </w:rPr>
      </w:pPr>
    </w:p>
    <w:p w:rsidR="00114C8B" w:rsidRPr="00114C8B" w:rsidRDefault="00114C8B" w:rsidP="00114C8B">
      <w:pPr>
        <w:pStyle w:val="Heading3"/>
        <w:rPr>
          <w:rFonts w:ascii="Century Gothic" w:hAnsi="Century Gothic"/>
          <w:lang w:eastAsia="en-GB"/>
        </w:rPr>
      </w:pPr>
      <w:r w:rsidRPr="00114C8B">
        <w:rPr>
          <w:rFonts w:ascii="Century Gothic" w:eastAsia="Arial" w:hAnsi="Century Gothic"/>
          <w:lang w:eastAsia="en-GB"/>
        </w:rPr>
        <w:br w:type="page"/>
      </w:r>
      <w:bookmarkStart w:id="34" w:name="_Toc100306819"/>
      <w:r w:rsidRPr="00114C8B">
        <w:rPr>
          <w:rFonts w:ascii="Century Gothic" w:eastAsia="Arial" w:hAnsi="Century Gothic"/>
          <w:lang w:eastAsia="en-GB"/>
        </w:rPr>
        <w:t>Appendix 2: accident report form</w:t>
      </w:r>
      <w:bookmarkEnd w:id="34"/>
    </w:p>
    <w:tbl>
      <w:tblPr>
        <w:tblW w:w="0" w:type="auto"/>
        <w:tblInd w:w="113" w:type="dxa"/>
        <w:tblCellMar>
          <w:left w:w="0" w:type="dxa"/>
          <w:right w:w="0" w:type="dxa"/>
        </w:tblCellMar>
        <w:tblLook w:val="04A0" w:firstRow="1" w:lastRow="0" w:firstColumn="1" w:lastColumn="0" w:noHBand="0" w:noVBand="1"/>
      </w:tblPr>
      <w:tblGrid>
        <w:gridCol w:w="2502"/>
        <w:gridCol w:w="3027"/>
        <w:gridCol w:w="1874"/>
        <w:gridCol w:w="150"/>
        <w:gridCol w:w="2301"/>
      </w:tblGrid>
      <w:tr w:rsidR="00114C8B" w:rsidRPr="00114C8B" w:rsidTr="00114C8B">
        <w:trPr>
          <w:trHeight w:val="78"/>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Name of injured person</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tc>
        <w:tc>
          <w:tcPr>
            <w:tcW w:w="2024" w:type="dxa"/>
            <w:gridSpan w:val="2"/>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Role/Class</w:t>
            </w:r>
          </w:p>
        </w:tc>
        <w:tc>
          <w:tcPr>
            <w:tcW w:w="2301"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rPr>
          <w:trHeight w:val="76"/>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Date and time of incident</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tc>
        <w:tc>
          <w:tcPr>
            <w:tcW w:w="2024" w:type="dxa"/>
            <w:gridSpan w:val="2"/>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Location of incident</w:t>
            </w:r>
          </w:p>
        </w:tc>
        <w:tc>
          <w:tcPr>
            <w:tcW w:w="2301"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rPr>
          <w:trHeight w:val="76"/>
          <w:tblHeader/>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incident details</w:t>
            </w:r>
          </w:p>
        </w:tc>
      </w:tr>
      <w:tr w:rsidR="00114C8B" w:rsidRPr="00114C8B" w:rsidTr="00114C8B">
        <w:trPr>
          <w:trHeight w:val="1298"/>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Describe in detail what happened, how it happened and what injuries the person incurred.</w:t>
            </w: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Action taken</w:t>
            </w:r>
          </w:p>
        </w:tc>
      </w:tr>
      <w:tr w:rsidR="00114C8B" w:rsidRPr="00114C8B" w:rsidTr="00114C8B">
        <w:trPr>
          <w:trHeight w:val="1298"/>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Describe the steps taken in response to the incident, including any first aid treatment, and what happened to the injured person immediately afterwards.</w:t>
            </w: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p w:rsidR="00114C8B" w:rsidRPr="00114C8B" w:rsidRDefault="00114C8B" w:rsidP="00114C8B">
            <w:pPr>
              <w:rPr>
                <w:rFonts w:ascii="Century Gothic" w:hAnsi="Century Gothic"/>
                <w:color w:val="000000"/>
                <w:sz w:val="24"/>
                <w:szCs w:val="24"/>
                <w:lang w:eastAsia="en-GB"/>
              </w:rPr>
            </w:pPr>
          </w:p>
        </w:tc>
      </w:tr>
      <w:tr w:rsidR="00114C8B" w:rsidRPr="00114C8B" w:rsidTr="00114C8B">
        <w:trPr>
          <w:trHeight w:val="408"/>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aps/>
                <w:color w:val="000000"/>
                <w:sz w:val="24"/>
                <w:szCs w:val="24"/>
                <w:lang w:eastAsia="en-GB"/>
              </w:rPr>
              <w:t>Follow-up Action required</w:t>
            </w:r>
          </w:p>
        </w:tc>
      </w:tr>
      <w:tr w:rsidR="00114C8B" w:rsidRPr="00114C8B" w:rsidTr="00114C8B">
        <w:trPr>
          <w:trHeight w:val="650"/>
        </w:trPr>
        <w:tc>
          <w:tcPr>
            <w:tcW w:w="9854" w:type="dxa"/>
            <w:gridSpan w:val="5"/>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Outline what steps the school will take to check on the injured person, and what it will do to reduce the risk of the incident happening again.</w:t>
            </w:r>
          </w:p>
          <w:p w:rsidR="00114C8B" w:rsidRPr="00114C8B" w:rsidRDefault="00114C8B" w:rsidP="00114C8B">
            <w:pPr>
              <w:keepLines/>
              <w:spacing w:after="60"/>
              <w:rPr>
                <w:rFonts w:ascii="Century Gothic" w:hAnsi="Century Gothic"/>
                <w:color w:val="000000"/>
                <w:sz w:val="24"/>
                <w:szCs w:val="24"/>
                <w:lang w:eastAsia="en-GB"/>
              </w:rPr>
            </w:pPr>
          </w:p>
          <w:p w:rsidR="00114C8B" w:rsidRPr="00114C8B" w:rsidRDefault="00114C8B" w:rsidP="00114C8B">
            <w:pPr>
              <w:keepLines/>
              <w:spacing w:after="60"/>
              <w:rPr>
                <w:rFonts w:ascii="Century Gothic" w:hAnsi="Century Gothic"/>
                <w:color w:val="000000"/>
                <w:sz w:val="24"/>
                <w:szCs w:val="24"/>
                <w:lang w:eastAsia="en-GB"/>
              </w:rPr>
            </w:pPr>
          </w:p>
          <w:p w:rsidR="00114C8B" w:rsidRPr="00114C8B" w:rsidRDefault="00114C8B" w:rsidP="00114C8B">
            <w:pPr>
              <w:keepLines/>
              <w:spacing w:after="60"/>
              <w:rPr>
                <w:rFonts w:ascii="Century Gothic" w:hAnsi="Century Gothic"/>
                <w:color w:val="000000"/>
                <w:sz w:val="24"/>
                <w:szCs w:val="24"/>
                <w:lang w:eastAsia="en-GB"/>
              </w:rPr>
            </w:pPr>
          </w:p>
          <w:p w:rsidR="00114C8B" w:rsidRPr="00114C8B" w:rsidRDefault="00114C8B" w:rsidP="00114C8B">
            <w:pPr>
              <w:keepLines/>
              <w:spacing w:after="60"/>
              <w:rPr>
                <w:rFonts w:ascii="Century Gothic" w:hAnsi="Century Gothic"/>
                <w:color w:val="000000"/>
                <w:sz w:val="24"/>
                <w:szCs w:val="24"/>
                <w:lang w:eastAsia="en-GB"/>
              </w:rPr>
            </w:pPr>
          </w:p>
          <w:p w:rsidR="00114C8B" w:rsidRPr="00114C8B" w:rsidRDefault="00114C8B" w:rsidP="00114C8B">
            <w:pPr>
              <w:keepLines/>
              <w:spacing w:after="60"/>
              <w:rPr>
                <w:rFonts w:ascii="Century Gothic" w:hAnsi="Century Gothic"/>
                <w:color w:val="000000"/>
                <w:sz w:val="24"/>
                <w:szCs w:val="24"/>
                <w:lang w:eastAsia="en-GB"/>
              </w:rPr>
            </w:pPr>
          </w:p>
          <w:p w:rsidR="00114C8B" w:rsidRPr="00114C8B" w:rsidRDefault="00114C8B" w:rsidP="00114C8B">
            <w:pPr>
              <w:keepLines/>
              <w:spacing w:after="60"/>
              <w:rPr>
                <w:rFonts w:ascii="Century Gothic" w:hAnsi="Century Gothic"/>
                <w:color w:val="000000"/>
                <w:sz w:val="24"/>
                <w:szCs w:val="24"/>
                <w:lang w:eastAsia="en-GB"/>
              </w:rPr>
            </w:pPr>
          </w:p>
        </w:tc>
      </w:tr>
      <w:tr w:rsidR="00114C8B" w:rsidRPr="00114C8B" w:rsidTr="00114C8B">
        <w:trPr>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aps/>
                <w:color w:val="000000"/>
                <w:sz w:val="24"/>
                <w:szCs w:val="24"/>
                <w:lang w:eastAsia="en-GB"/>
              </w:rPr>
              <w:t>Name of person attending the incident</w:t>
            </w:r>
          </w:p>
        </w:tc>
        <w:tc>
          <w:tcPr>
            <w:tcW w:w="7352" w:type="dxa"/>
            <w:gridSpan w:val="4"/>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r>
      <w:tr w:rsidR="00114C8B" w:rsidRPr="00114C8B" w:rsidTr="00114C8B">
        <w:trPr>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aps/>
                <w:color w:val="000000"/>
                <w:sz w:val="24"/>
                <w:szCs w:val="24"/>
                <w:lang w:eastAsia="en-GB"/>
              </w:rPr>
              <w:t>Signature</w:t>
            </w:r>
          </w:p>
        </w:tc>
        <w:tc>
          <w:tcPr>
            <w:tcW w:w="3027" w:type="dxa"/>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1874" w:type="dxa"/>
            <w:tcBorders>
              <w:top w:val="single" w:sz="4" w:space="0" w:color="B9B9B9"/>
              <w:left w:val="single" w:sz="4" w:space="0" w:color="B9B9B9"/>
              <w:bottom w:val="single" w:sz="4" w:space="0" w:color="B9B9B9"/>
              <w:right w:val="single" w:sz="4" w:space="0" w:color="B9B9B9"/>
            </w:tcBorders>
            <w:shd w:val="clear" w:color="auto" w:fill="D9D9D9"/>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aps/>
                <w:color w:val="000000"/>
                <w:sz w:val="24"/>
                <w:szCs w:val="24"/>
                <w:lang w:eastAsia="en-GB"/>
              </w:rPr>
              <w:t>Date</w:t>
            </w:r>
          </w:p>
        </w:tc>
        <w:tc>
          <w:tcPr>
            <w:tcW w:w="2451" w:type="dxa"/>
            <w:gridSpan w:val="2"/>
            <w:tcBorders>
              <w:top w:val="single" w:sz="4" w:space="0" w:color="B9B9B9"/>
              <w:left w:val="single" w:sz="4" w:space="0" w:color="B9B9B9"/>
              <w:bottom w:val="single" w:sz="4" w:space="0" w:color="B9B9B9"/>
              <w:right w:val="single" w:sz="4" w:space="0" w:color="B9B9B9"/>
            </w:tcBorders>
            <w:shd w:val="clear" w:color="auto" w:fill="auto"/>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r>
    </w:tbl>
    <w:p w:rsidR="00114C8B" w:rsidRPr="00114C8B" w:rsidRDefault="00114C8B" w:rsidP="00114C8B">
      <w:pPr>
        <w:pStyle w:val="Heading3"/>
        <w:rPr>
          <w:rFonts w:ascii="Century Gothic" w:eastAsia="Arial" w:hAnsi="Century Gothic"/>
          <w:lang w:eastAsia="en-GB"/>
        </w:rPr>
      </w:pPr>
      <w:bookmarkStart w:id="35" w:name="_Toc97546580"/>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rPr>
          <w:rFonts w:ascii="Century Gothic" w:hAnsi="Century Gothic"/>
          <w:sz w:val="24"/>
          <w:szCs w:val="24"/>
          <w:lang w:eastAsia="en-GB"/>
        </w:rPr>
      </w:pPr>
    </w:p>
    <w:p w:rsidR="00114C8B" w:rsidRPr="00114C8B" w:rsidRDefault="00114C8B" w:rsidP="00114C8B">
      <w:pPr>
        <w:pStyle w:val="Heading3"/>
        <w:rPr>
          <w:rFonts w:ascii="Century Gothic" w:hAnsi="Century Gothic"/>
          <w:lang w:eastAsia="en-GB"/>
        </w:rPr>
      </w:pPr>
      <w:bookmarkStart w:id="36" w:name="_Toc100306820"/>
      <w:r w:rsidRPr="00114C8B">
        <w:rPr>
          <w:rFonts w:ascii="Century Gothic" w:eastAsia="Arial" w:hAnsi="Century Gothic"/>
          <w:lang w:eastAsia="en-GB"/>
        </w:rPr>
        <w:t>Appendix 3: first aid training log</w:t>
      </w:r>
      <w:bookmarkEnd w:id="35"/>
      <w:bookmarkEnd w:id="36"/>
    </w:p>
    <w:tbl>
      <w:tblPr>
        <w:tblW w:w="0" w:type="auto"/>
        <w:tblInd w:w="113" w:type="dxa"/>
        <w:tblBorders>
          <w:top w:val="single" w:sz="4" w:space="0" w:color="B9B9B9"/>
          <w:left w:val="single" w:sz="4" w:space="0" w:color="B9B9B9"/>
          <w:bottom w:val="single" w:sz="4" w:space="0" w:color="B9B9B9"/>
          <w:right w:val="single" w:sz="4" w:space="0" w:color="B9B9B9"/>
          <w:insideH w:val="nil"/>
          <w:insideV w:val="nil"/>
        </w:tblBorders>
        <w:tblCellMar>
          <w:left w:w="0" w:type="dxa"/>
          <w:right w:w="0" w:type="dxa"/>
        </w:tblCellMar>
        <w:tblLook w:val="04A0" w:firstRow="1" w:lastRow="0" w:firstColumn="1" w:lastColumn="0" w:noHBand="0" w:noVBand="1"/>
      </w:tblPr>
      <w:tblGrid>
        <w:gridCol w:w="2491"/>
        <w:gridCol w:w="2643"/>
        <w:gridCol w:w="2553"/>
        <w:gridCol w:w="2167"/>
      </w:tblGrid>
      <w:tr w:rsidR="00114C8B" w:rsidRPr="00114C8B" w:rsidTr="00114C8B">
        <w:trPr>
          <w:tblHeader/>
        </w:trPr>
        <w:tc>
          <w:tcPr>
            <w:tcW w:w="2491" w:type="dxa"/>
            <w:tcBorders>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name/type of training</w:t>
            </w:r>
          </w:p>
        </w:tc>
        <w:tc>
          <w:tcPr>
            <w:tcW w:w="2643"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staff who attended (individual staff members or groups)</w:t>
            </w:r>
          </w:p>
        </w:tc>
        <w:tc>
          <w:tcPr>
            <w:tcW w:w="2553"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Date attended</w:t>
            </w:r>
          </w:p>
        </w:tc>
        <w:tc>
          <w:tcPr>
            <w:tcW w:w="2167" w:type="dxa"/>
            <w:tcBorders>
              <w:left w:val="single" w:sz="4" w:space="0" w:color="B9B9B9"/>
              <w:bottom w:val="single" w:sz="4" w:space="0" w:color="B9B9B9"/>
            </w:tcBorders>
            <w:shd w:val="clear" w:color="auto" w:fill="D8DFDE"/>
            <w:tcMar>
              <w:top w:w="58" w:type="dxa"/>
              <w:left w:w="108" w:type="dxa"/>
              <w:bottom w:w="58" w:type="dxa"/>
              <w:right w:w="108" w:type="dxa"/>
            </w:tcMar>
            <w:hideMark/>
          </w:tcPr>
          <w:p w:rsidR="00114C8B" w:rsidRPr="00114C8B" w:rsidRDefault="00114C8B" w:rsidP="00114C8B">
            <w:pPr>
              <w:rPr>
                <w:rFonts w:ascii="Century Gothic" w:hAnsi="Century Gothic"/>
                <w:color w:val="000000"/>
                <w:sz w:val="24"/>
                <w:szCs w:val="24"/>
                <w:lang w:eastAsia="en-GB"/>
              </w:rPr>
            </w:pPr>
            <w:r w:rsidRPr="00114C8B">
              <w:rPr>
                <w:rFonts w:ascii="Century Gothic" w:hAnsi="Century Gothic"/>
                <w:caps/>
                <w:color w:val="000000"/>
                <w:sz w:val="24"/>
                <w:szCs w:val="24"/>
                <w:lang w:eastAsia="en-GB"/>
              </w:rPr>
              <w:t>date for training to be renewed (where applicable)</w:t>
            </w:r>
          </w:p>
        </w:tc>
      </w:tr>
      <w:tr w:rsidR="00114C8B" w:rsidRPr="00114C8B" w:rsidTr="00114C8B">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E.g. first aid</w:t>
            </w: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E.g. paediatric first aid</w:t>
            </w: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hideMark/>
          </w:tcPr>
          <w:p w:rsidR="00114C8B" w:rsidRPr="00114C8B" w:rsidRDefault="00114C8B" w:rsidP="00114C8B">
            <w:pPr>
              <w:keepLines/>
              <w:spacing w:after="60"/>
              <w:rPr>
                <w:rFonts w:ascii="Century Gothic" w:hAnsi="Century Gothic"/>
                <w:color w:val="000000"/>
                <w:sz w:val="24"/>
                <w:szCs w:val="24"/>
                <w:lang w:eastAsia="en-GB"/>
              </w:rPr>
            </w:pPr>
            <w:r w:rsidRPr="00114C8B">
              <w:rPr>
                <w:rFonts w:ascii="Century Gothic" w:hAnsi="Century Gothic"/>
                <w:color w:val="000000"/>
                <w:sz w:val="24"/>
                <w:szCs w:val="24"/>
                <w:shd w:val="clear" w:color="auto" w:fill="FFFF00"/>
                <w:lang w:eastAsia="en-GB"/>
              </w:rPr>
              <w:t>E.g. anaphylaxis</w:t>
            </w: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2491" w:type="dxa"/>
            <w:tcBorders>
              <w:top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64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bottom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r w:rsidR="00114C8B" w:rsidRPr="00114C8B" w:rsidTr="00114C8B">
        <w:tc>
          <w:tcPr>
            <w:tcW w:w="2491" w:type="dxa"/>
            <w:tcBorders>
              <w:top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643" w:type="dxa"/>
            <w:tcBorders>
              <w:top w:val="single" w:sz="4" w:space="0" w:color="B9B9B9"/>
              <w:left w:val="single" w:sz="4" w:space="0" w:color="B9B9B9"/>
              <w:right w:val="single" w:sz="4" w:space="0" w:color="B9B9B9"/>
            </w:tcBorders>
            <w:tcMar>
              <w:top w:w="58" w:type="dxa"/>
              <w:left w:w="108" w:type="dxa"/>
              <w:bottom w:w="58" w:type="dxa"/>
              <w:right w:w="108" w:type="dxa"/>
            </w:tcMar>
          </w:tcPr>
          <w:p w:rsidR="00114C8B" w:rsidRPr="00114C8B" w:rsidRDefault="00114C8B" w:rsidP="00114C8B">
            <w:pPr>
              <w:keepLines/>
              <w:spacing w:after="60"/>
              <w:rPr>
                <w:rFonts w:ascii="Century Gothic" w:hAnsi="Century Gothic"/>
                <w:color w:val="000000"/>
                <w:sz w:val="24"/>
                <w:szCs w:val="24"/>
                <w:lang w:eastAsia="en-GB"/>
              </w:rPr>
            </w:pPr>
          </w:p>
        </w:tc>
        <w:tc>
          <w:tcPr>
            <w:tcW w:w="2553" w:type="dxa"/>
            <w:tcBorders>
              <w:top w:val="single" w:sz="4" w:space="0" w:color="B9B9B9"/>
              <w:left w:val="single" w:sz="4" w:space="0" w:color="B9B9B9"/>
              <w:righ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c>
          <w:tcPr>
            <w:tcW w:w="2167" w:type="dxa"/>
            <w:tcBorders>
              <w:top w:val="single" w:sz="4" w:space="0" w:color="B9B9B9"/>
              <w:left w:val="single" w:sz="4" w:space="0" w:color="B9B9B9"/>
            </w:tcBorders>
            <w:tcMar>
              <w:top w:w="58" w:type="dxa"/>
              <w:left w:w="108" w:type="dxa"/>
              <w:bottom w:w="58" w:type="dxa"/>
              <w:right w:w="108" w:type="dxa"/>
            </w:tcMar>
          </w:tcPr>
          <w:p w:rsidR="00114C8B" w:rsidRPr="00114C8B" w:rsidRDefault="00114C8B" w:rsidP="00114C8B">
            <w:pPr>
              <w:rPr>
                <w:rFonts w:ascii="Century Gothic" w:hAnsi="Century Gothic"/>
                <w:color w:val="000000"/>
                <w:sz w:val="24"/>
                <w:szCs w:val="24"/>
                <w:lang w:eastAsia="en-GB"/>
              </w:rPr>
            </w:pPr>
          </w:p>
        </w:tc>
      </w:tr>
    </w:tbl>
    <w:p w:rsidR="00114C8B" w:rsidRPr="00114C8B" w:rsidRDefault="00114C8B" w:rsidP="00114C8B">
      <w:pPr>
        <w:spacing w:after="240" w:line="259" w:lineRule="auto"/>
        <w:rPr>
          <w:rFonts w:ascii="Century Gothic" w:hAnsi="Century Gothic"/>
          <w:sz w:val="24"/>
          <w:szCs w:val="24"/>
          <w:lang w:eastAsia="en-GB"/>
        </w:rPr>
      </w:pPr>
    </w:p>
    <w:p w:rsidR="00114C8B" w:rsidRPr="00114C8B" w:rsidRDefault="00114C8B" w:rsidP="00114C8B">
      <w:pPr>
        <w:spacing w:after="240" w:line="259" w:lineRule="auto"/>
        <w:rPr>
          <w:rFonts w:ascii="Century Gothic" w:hAnsi="Century Gothic"/>
          <w:sz w:val="24"/>
          <w:szCs w:val="24"/>
          <w:lang w:eastAsia="en-GB"/>
        </w:rPr>
      </w:pPr>
    </w:p>
    <w:p w:rsidR="00114C8B" w:rsidRPr="00114C8B" w:rsidRDefault="00114C8B" w:rsidP="00114C8B">
      <w:pPr>
        <w:pStyle w:val="Heading1"/>
        <w:rPr>
          <w:rFonts w:ascii="Century Gothic" w:hAnsi="Century Gothic"/>
          <w:sz w:val="24"/>
          <w:szCs w:val="24"/>
        </w:rPr>
      </w:pPr>
    </w:p>
    <w:p w:rsidR="00114C8B" w:rsidRPr="00114C8B" w:rsidRDefault="00114C8B" w:rsidP="00114C8B">
      <w:pPr>
        <w:autoSpaceDE w:val="0"/>
        <w:autoSpaceDN w:val="0"/>
        <w:adjustRightInd w:val="0"/>
        <w:spacing w:after="0" w:line="240" w:lineRule="auto"/>
        <w:rPr>
          <w:rFonts w:ascii="Century Gothic" w:hAnsi="Century Gothic" w:cs="Arial"/>
          <w:b/>
          <w:bCs/>
          <w:color w:val="000000"/>
          <w:sz w:val="24"/>
          <w:szCs w:val="24"/>
        </w:rPr>
      </w:pPr>
    </w:p>
    <w:sectPr w:rsidR="00114C8B" w:rsidRPr="00114C8B" w:rsidSect="007963DD">
      <w:footerReference w:type="default" r:id="rId18"/>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0A" w:rsidRDefault="00BA230A" w:rsidP="00216814">
      <w:pPr>
        <w:spacing w:after="0" w:line="240" w:lineRule="auto"/>
      </w:pPr>
      <w:r>
        <w:separator/>
      </w:r>
    </w:p>
  </w:endnote>
  <w:endnote w:type="continuationSeparator" w:id="0">
    <w:p w:rsidR="00BA230A" w:rsidRDefault="00BA230A"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BA230A" w:rsidRDefault="00BA230A">
        <w:pPr>
          <w:pStyle w:val="Footer"/>
          <w:jc w:val="right"/>
        </w:pPr>
        <w:r>
          <w:fldChar w:fldCharType="begin"/>
        </w:r>
        <w:r>
          <w:instrText xml:space="preserve"> PAGE   \* MERGEFORMAT </w:instrText>
        </w:r>
        <w:r>
          <w:fldChar w:fldCharType="separate"/>
        </w:r>
        <w:r w:rsidR="003B2B97">
          <w:rPr>
            <w:noProof/>
          </w:rPr>
          <w:t>2</w:t>
        </w:r>
        <w:r>
          <w:rPr>
            <w:noProof/>
          </w:rPr>
          <w:fldChar w:fldCharType="end"/>
        </w:r>
      </w:p>
    </w:sdtContent>
  </w:sdt>
  <w:p w:rsidR="00BA230A" w:rsidRDefault="00BA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0A" w:rsidRDefault="00BA230A" w:rsidP="00216814">
      <w:pPr>
        <w:spacing w:after="0" w:line="240" w:lineRule="auto"/>
      </w:pPr>
      <w:r>
        <w:separator/>
      </w:r>
    </w:p>
  </w:footnote>
  <w:footnote w:type="continuationSeparator" w:id="0">
    <w:p w:rsidR="00BA230A" w:rsidRDefault="00BA230A"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F8B2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114C8B"/>
    <w:rsid w:val="00216814"/>
    <w:rsid w:val="002509C2"/>
    <w:rsid w:val="00330C6B"/>
    <w:rsid w:val="003B2B97"/>
    <w:rsid w:val="00630C6A"/>
    <w:rsid w:val="00651E11"/>
    <w:rsid w:val="00765FF3"/>
    <w:rsid w:val="007963DD"/>
    <w:rsid w:val="00822472"/>
    <w:rsid w:val="00857A0A"/>
    <w:rsid w:val="00884692"/>
    <w:rsid w:val="008E54A4"/>
    <w:rsid w:val="00952ACE"/>
    <w:rsid w:val="0098478E"/>
    <w:rsid w:val="009E19DF"/>
    <w:rsid w:val="00B26D42"/>
    <w:rsid w:val="00BA230A"/>
    <w:rsid w:val="00C47725"/>
    <w:rsid w:val="00C53A66"/>
    <w:rsid w:val="00E27F54"/>
    <w:rsid w:val="00FA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4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14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5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14C8B"/>
    <w:rPr>
      <w:color w:val="0072CC"/>
      <w:u w:val="single"/>
    </w:rPr>
  </w:style>
  <w:style w:type="character" w:customStyle="1" w:styleId="Heading1Char">
    <w:name w:val="Heading 1 Char"/>
    <w:basedOn w:val="DefaultParagraphFont"/>
    <w:link w:val="Heading1"/>
    <w:uiPriority w:val="9"/>
    <w:rsid w:val="00114C8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4C8B"/>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114C8B"/>
    <w:pPr>
      <w:spacing w:after="100" w:line="240" w:lineRule="auto"/>
    </w:pPr>
    <w:rPr>
      <w:rFonts w:ascii="Arial" w:eastAsia="MS Mincho" w:hAnsi="Arial" w:cs="Times New Roman"/>
      <w:sz w:val="20"/>
      <w:szCs w:val="24"/>
      <w:lang w:val="en-US"/>
    </w:rPr>
  </w:style>
  <w:style w:type="paragraph" w:styleId="TOC3">
    <w:name w:val="toc 3"/>
    <w:basedOn w:val="Normal"/>
    <w:next w:val="Normal"/>
    <w:autoRedefine/>
    <w:uiPriority w:val="39"/>
    <w:unhideWhenUsed/>
    <w:rsid w:val="00114C8B"/>
    <w:pPr>
      <w:spacing w:after="100" w:line="240" w:lineRule="auto"/>
      <w:ind w:left="400"/>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114C8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B2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1020">
      <w:bodyDiv w:val="1"/>
      <w:marLeft w:val="0"/>
      <w:marRight w:val="0"/>
      <w:marTop w:val="0"/>
      <w:marBottom w:val="0"/>
      <w:divBdr>
        <w:top w:val="none" w:sz="0" w:space="0" w:color="auto"/>
        <w:left w:val="none" w:sz="0" w:space="0" w:color="auto"/>
        <w:bottom w:val="none" w:sz="0" w:space="0" w:color="auto"/>
        <w:right w:val="none" w:sz="0" w:space="0" w:color="auto"/>
      </w:divBdr>
    </w:div>
    <w:div w:id="4845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gislation.gov.uk/uksi/1992/2051/regulation/3/ma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egislation.gov.uk/uksi/1981/917/regulation/3/made" TargetMode="External"/><Relationship Id="rId17" Type="http://schemas.openxmlformats.org/officeDocument/2006/relationships/hyperlink" Target="http://www.hse.gov.uk/riddor/report.htm" TargetMode="External"/><Relationship Id="rId2" Type="http://schemas.openxmlformats.org/officeDocument/2006/relationships/styles" Target="styles.xml"/><Relationship Id="rId16" Type="http://schemas.openxmlformats.org/officeDocument/2006/relationships/hyperlink" Target="http://www.legislation.gov.uk/uksi/1979/6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ealth-and-safety-advice-for-schools" TargetMode="External"/><Relationship Id="rId5" Type="http://schemas.openxmlformats.org/officeDocument/2006/relationships/footnotes" Target="footnotes.xml"/><Relationship Id="rId15" Type="http://schemas.openxmlformats.org/officeDocument/2006/relationships/hyperlink" Target="http://www.legislation.gov.uk/uksi/2013/1471/schedule/1/paragraph/1/made" TargetMode="External"/><Relationship Id="rId10" Type="http://schemas.openxmlformats.org/officeDocument/2006/relationships/hyperlink" Target="https://www.gov.uk/government/publications/first-aid-in-sch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legislation.gov.uk/uksi/1999/3242/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9CB43260</Template>
  <TotalTime>0</TotalTime>
  <Pages>13</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2022-11-14T13:12:00Z</dcterms:created>
  <dcterms:modified xsi:type="dcterms:W3CDTF">2022-11-14T13:12:00Z</dcterms:modified>
</cp:coreProperties>
</file>